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3E47" w:rsidRPr="003F5517" w:rsidRDefault="00473E47" w:rsidP="00473E47">
      <w:pPr>
        <w:rPr>
          <w:lang w:val="cs-CZ"/>
        </w:rPr>
      </w:pPr>
    </w:p>
    <w:p w:rsidR="00473E47" w:rsidRPr="003F5517" w:rsidRDefault="00473E47" w:rsidP="00473E47">
      <w:pPr>
        <w:spacing w:after="0"/>
        <w:jc w:val="center"/>
        <w:rPr>
          <w:b/>
          <w:bCs/>
          <w:sz w:val="24"/>
          <w:szCs w:val="24"/>
          <w:lang w:val="cs-CZ"/>
        </w:rPr>
      </w:pPr>
    </w:p>
    <w:p w:rsidR="00473E47" w:rsidRPr="003F5517" w:rsidRDefault="00473E47" w:rsidP="00473E47">
      <w:pPr>
        <w:spacing w:after="0"/>
        <w:jc w:val="center"/>
        <w:rPr>
          <w:b/>
          <w:bCs/>
          <w:sz w:val="24"/>
          <w:szCs w:val="24"/>
          <w:lang w:val="cs-CZ"/>
        </w:rPr>
      </w:pPr>
      <w:r w:rsidRPr="003F5517">
        <w:rPr>
          <w:b/>
          <w:bCs/>
          <w:sz w:val="24"/>
          <w:szCs w:val="24"/>
          <w:lang w:val="cs-CZ"/>
        </w:rPr>
        <w:t>Tisková zpráva Platformy proti hlubinnému úložišti</w:t>
      </w:r>
    </w:p>
    <w:p w:rsidR="00473E47" w:rsidRPr="003F5517" w:rsidRDefault="00BC1F92" w:rsidP="00473E47">
      <w:pPr>
        <w:jc w:val="center"/>
        <w:rPr>
          <w:b/>
          <w:bCs/>
          <w:sz w:val="24"/>
          <w:szCs w:val="24"/>
          <w:lang w:val="cs-CZ"/>
        </w:rPr>
      </w:pPr>
      <w:r w:rsidRPr="003F5517">
        <w:rPr>
          <w:b/>
          <w:bCs/>
          <w:sz w:val="24"/>
          <w:szCs w:val="24"/>
          <w:lang w:val="cs-CZ"/>
        </w:rPr>
        <w:t>z</w:t>
      </w:r>
      <w:r w:rsidR="005D03B6" w:rsidRPr="003F5517">
        <w:rPr>
          <w:b/>
          <w:bCs/>
          <w:sz w:val="24"/>
          <w:szCs w:val="24"/>
          <w:lang w:val="cs-CZ"/>
        </w:rPr>
        <w:t xml:space="preserve"> 8</w:t>
      </w:r>
      <w:r w:rsidR="00473E47" w:rsidRPr="003F5517">
        <w:rPr>
          <w:b/>
          <w:bCs/>
          <w:sz w:val="24"/>
          <w:szCs w:val="24"/>
          <w:lang w:val="cs-CZ"/>
        </w:rPr>
        <w:t xml:space="preserve">. </w:t>
      </w:r>
      <w:r w:rsidRPr="003F5517">
        <w:rPr>
          <w:b/>
          <w:bCs/>
          <w:sz w:val="24"/>
          <w:szCs w:val="24"/>
          <w:lang w:val="cs-CZ"/>
        </w:rPr>
        <w:t>září</w:t>
      </w:r>
      <w:r w:rsidR="00473E47" w:rsidRPr="003F5517">
        <w:rPr>
          <w:b/>
          <w:bCs/>
          <w:sz w:val="24"/>
          <w:szCs w:val="24"/>
          <w:lang w:val="cs-CZ"/>
        </w:rPr>
        <w:t xml:space="preserve"> 2020</w:t>
      </w:r>
    </w:p>
    <w:p w:rsidR="00473E47" w:rsidRPr="003F5517" w:rsidRDefault="00517E97" w:rsidP="00517E97">
      <w:pPr>
        <w:jc w:val="center"/>
        <w:rPr>
          <w:b/>
          <w:bCs/>
          <w:color w:val="00B050"/>
          <w:sz w:val="32"/>
          <w:szCs w:val="32"/>
          <w:lang w:val="cs-CZ"/>
        </w:rPr>
      </w:pPr>
      <w:r w:rsidRPr="003F5517">
        <w:rPr>
          <w:b/>
          <w:bCs/>
          <w:color w:val="00B050"/>
          <w:sz w:val="32"/>
          <w:szCs w:val="32"/>
          <w:lang w:val="cs-CZ"/>
        </w:rPr>
        <w:t>Dlouhodobé skladování vyhořelého paliva opět ve hře</w:t>
      </w:r>
    </w:p>
    <w:p w:rsidR="00517E97" w:rsidRPr="003F5517" w:rsidRDefault="00517E97" w:rsidP="00473E47">
      <w:pPr>
        <w:pStyle w:val="Zkladntext"/>
        <w:ind w:firstLine="0"/>
        <w:rPr>
          <w:rFonts w:ascii="Calibri" w:eastAsia="Calibri" w:hAnsi="Calibri" w:cs="Calibri"/>
          <w:b/>
          <w:color w:val="000000"/>
          <w:spacing w:val="0"/>
          <w:sz w:val="22"/>
          <w:szCs w:val="22"/>
          <w:bdr w:val="nil"/>
          <w:lang w:val="cs-CZ" w:eastAsia="cs-CZ"/>
        </w:rPr>
      </w:pPr>
    </w:p>
    <w:p w:rsidR="00977FFA" w:rsidRPr="003F5517" w:rsidRDefault="009C74C7" w:rsidP="00473E47">
      <w:pPr>
        <w:pStyle w:val="Zkladntext"/>
        <w:ind w:firstLine="0"/>
        <w:rPr>
          <w:rFonts w:ascii="Calibri" w:eastAsia="Calibri" w:hAnsi="Calibri" w:cs="Calibri"/>
          <w:b/>
          <w:color w:val="000000"/>
          <w:spacing w:val="0"/>
          <w:sz w:val="22"/>
          <w:szCs w:val="22"/>
          <w:bdr w:val="nil"/>
          <w:lang w:val="cs-CZ" w:eastAsia="cs-CZ"/>
        </w:rPr>
      </w:pPr>
      <w:r w:rsidRPr="003F5517">
        <w:rPr>
          <w:rFonts w:ascii="Calibri" w:eastAsia="Calibri" w:hAnsi="Calibri" w:cs="Calibri"/>
          <w:b/>
          <w:color w:val="000000"/>
          <w:spacing w:val="0"/>
          <w:sz w:val="22"/>
          <w:szCs w:val="22"/>
          <w:bdr w:val="nil"/>
          <w:lang w:val="cs-CZ" w:eastAsia="cs-CZ"/>
        </w:rPr>
        <w:t xml:space="preserve">Jedenapadesát měst, obcí a spolků sdružené v </w:t>
      </w:r>
      <w:r w:rsidR="00977FFA" w:rsidRPr="003F5517">
        <w:rPr>
          <w:rFonts w:ascii="Calibri" w:eastAsia="Calibri" w:hAnsi="Calibri" w:cs="Calibri"/>
          <w:b/>
          <w:color w:val="000000"/>
          <w:spacing w:val="0"/>
          <w:sz w:val="22"/>
          <w:szCs w:val="22"/>
          <w:bdr w:val="nil"/>
          <w:lang w:val="cs-CZ" w:eastAsia="cs-CZ"/>
        </w:rPr>
        <w:t>Platform</w:t>
      </w:r>
      <w:r w:rsidRPr="003F5517">
        <w:rPr>
          <w:rFonts w:ascii="Calibri" w:eastAsia="Calibri" w:hAnsi="Calibri" w:cs="Calibri"/>
          <w:b/>
          <w:color w:val="000000"/>
          <w:spacing w:val="0"/>
          <w:sz w:val="22"/>
          <w:szCs w:val="22"/>
          <w:bdr w:val="nil"/>
          <w:lang w:val="cs-CZ" w:eastAsia="cs-CZ"/>
        </w:rPr>
        <w:t>ě</w:t>
      </w:r>
      <w:r w:rsidR="00977FFA" w:rsidRPr="003F5517">
        <w:rPr>
          <w:rFonts w:ascii="Calibri" w:eastAsia="Calibri" w:hAnsi="Calibri" w:cs="Calibri"/>
          <w:b/>
          <w:color w:val="000000"/>
          <w:spacing w:val="0"/>
          <w:sz w:val="22"/>
          <w:szCs w:val="22"/>
          <w:bdr w:val="nil"/>
          <w:lang w:val="cs-CZ" w:eastAsia="cs-CZ"/>
        </w:rPr>
        <w:t xml:space="preserve"> proti hlubinnému úložišti vítá informaci, že zodpovědné vládní úřady</w:t>
      </w:r>
      <w:r w:rsidRPr="003F5517">
        <w:rPr>
          <w:rFonts w:ascii="Calibri" w:eastAsia="Calibri" w:hAnsi="Calibri" w:cs="Calibri"/>
          <w:b/>
          <w:color w:val="000000"/>
          <w:spacing w:val="0"/>
          <w:sz w:val="22"/>
          <w:szCs w:val="22"/>
          <w:bdr w:val="nil"/>
          <w:lang w:val="cs-CZ" w:eastAsia="cs-CZ"/>
        </w:rPr>
        <w:t xml:space="preserve"> uznaly jejich argument a</w:t>
      </w:r>
      <w:r w:rsidR="00977FFA" w:rsidRPr="003F5517">
        <w:rPr>
          <w:rFonts w:ascii="Calibri" w:eastAsia="Calibri" w:hAnsi="Calibri" w:cs="Calibri"/>
          <w:b/>
          <w:color w:val="000000"/>
          <w:spacing w:val="0"/>
          <w:sz w:val="22"/>
          <w:szCs w:val="22"/>
          <w:bdr w:val="nil"/>
          <w:lang w:val="cs-CZ" w:eastAsia="cs-CZ"/>
        </w:rPr>
        <w:t xml:space="preserve"> přestaly odmítat variantu dlouhodobého skladování vyhořelého jaderného paliva jako alternativu k rychlé přípravě a výstavbě konečného hlubinného úložiště.  </w:t>
      </w:r>
      <w:r w:rsidR="00743573" w:rsidRPr="003F5517">
        <w:rPr>
          <w:rFonts w:ascii="Calibri" w:eastAsia="Calibri" w:hAnsi="Calibri" w:cs="Calibri"/>
          <w:b/>
          <w:color w:val="000000"/>
          <w:spacing w:val="0"/>
          <w:sz w:val="22"/>
          <w:szCs w:val="22"/>
          <w:bdr w:val="nil"/>
          <w:lang w:val="cs-CZ" w:eastAsia="cs-CZ"/>
        </w:rPr>
        <w:t xml:space="preserve">Správa úložišť radioaktivních odpadů (SÚRAO) uzavřela smlouvu o dílo s ÚJV Řež, SATRA s.r.o. a Mott MacDonald CZ, s.r.o., které mají </w:t>
      </w:r>
      <w:r w:rsidRPr="003F5517">
        <w:rPr>
          <w:rFonts w:ascii="Calibri" w:eastAsia="Calibri" w:hAnsi="Calibri" w:cs="Calibri"/>
          <w:b/>
          <w:color w:val="000000"/>
          <w:spacing w:val="0"/>
          <w:sz w:val="22"/>
          <w:szCs w:val="22"/>
          <w:bdr w:val="nil"/>
          <w:lang w:val="cs-CZ" w:eastAsia="cs-CZ"/>
        </w:rPr>
        <w:t xml:space="preserve">do začátku roku 2021 </w:t>
      </w:r>
      <w:r w:rsidR="00743573" w:rsidRPr="003F5517">
        <w:rPr>
          <w:rFonts w:ascii="Calibri" w:eastAsia="Calibri" w:hAnsi="Calibri" w:cs="Calibri"/>
          <w:b/>
          <w:color w:val="000000"/>
          <w:spacing w:val="0"/>
          <w:sz w:val="22"/>
          <w:szCs w:val="22"/>
          <w:bdr w:val="nil"/>
          <w:lang w:val="cs-CZ" w:eastAsia="cs-CZ"/>
        </w:rPr>
        <w:t xml:space="preserve">všestranně zhodnotit možnosti dlouhodobého skladování </w:t>
      </w:r>
      <w:r w:rsidRPr="003F5517">
        <w:rPr>
          <w:rFonts w:ascii="Calibri" w:eastAsia="Calibri" w:hAnsi="Calibri" w:cs="Calibri"/>
          <w:b/>
          <w:color w:val="000000"/>
          <w:spacing w:val="0"/>
          <w:sz w:val="22"/>
          <w:szCs w:val="22"/>
          <w:bdr w:val="nil"/>
          <w:lang w:val="cs-CZ" w:eastAsia="cs-CZ"/>
        </w:rPr>
        <w:t xml:space="preserve">vyhořelého paliva </w:t>
      </w:r>
      <w:r w:rsidR="00743573" w:rsidRPr="003F5517">
        <w:rPr>
          <w:rFonts w:ascii="Calibri" w:eastAsia="Calibri" w:hAnsi="Calibri" w:cs="Calibri"/>
          <w:b/>
          <w:color w:val="000000"/>
          <w:spacing w:val="0"/>
          <w:sz w:val="22"/>
          <w:szCs w:val="22"/>
          <w:bdr w:val="nil"/>
          <w:lang w:val="cs-CZ" w:eastAsia="cs-CZ"/>
        </w:rPr>
        <w:t>u</w:t>
      </w:r>
      <w:r w:rsidR="008B758B">
        <w:rPr>
          <w:rFonts w:ascii="Calibri" w:eastAsia="Calibri" w:hAnsi="Calibri" w:cs="Calibri"/>
          <w:b/>
          <w:color w:val="000000"/>
          <w:spacing w:val="0"/>
          <w:sz w:val="22"/>
          <w:szCs w:val="22"/>
          <w:bdr w:val="nil"/>
          <w:lang w:val="cs-CZ" w:eastAsia="cs-CZ"/>
        </w:rPr>
        <w:t xml:space="preserve"> obou</w:t>
      </w:r>
      <w:r w:rsidR="00743573" w:rsidRPr="003F5517">
        <w:rPr>
          <w:rFonts w:ascii="Calibri" w:eastAsia="Calibri" w:hAnsi="Calibri" w:cs="Calibri"/>
          <w:b/>
          <w:color w:val="000000"/>
          <w:spacing w:val="0"/>
          <w:sz w:val="22"/>
          <w:szCs w:val="22"/>
          <w:bdr w:val="nil"/>
          <w:lang w:val="cs-CZ" w:eastAsia="cs-CZ"/>
        </w:rPr>
        <w:t xml:space="preserve"> jaderných elektráren </w:t>
      </w:r>
      <w:r w:rsidR="008B758B">
        <w:rPr>
          <w:rFonts w:ascii="Calibri" w:eastAsia="Calibri" w:hAnsi="Calibri" w:cs="Calibri"/>
          <w:b/>
          <w:color w:val="000000"/>
          <w:spacing w:val="0"/>
          <w:sz w:val="22"/>
          <w:szCs w:val="22"/>
          <w:bdr w:val="nil"/>
          <w:lang w:val="cs-CZ" w:eastAsia="cs-CZ"/>
        </w:rPr>
        <w:t>případně</w:t>
      </w:r>
      <w:r w:rsidR="00743573" w:rsidRPr="003F5517">
        <w:rPr>
          <w:rFonts w:ascii="Calibri" w:eastAsia="Calibri" w:hAnsi="Calibri" w:cs="Calibri"/>
          <w:b/>
          <w:color w:val="000000"/>
          <w:spacing w:val="0"/>
          <w:sz w:val="22"/>
          <w:szCs w:val="22"/>
          <w:bdr w:val="nil"/>
          <w:lang w:val="cs-CZ" w:eastAsia="cs-CZ"/>
        </w:rPr>
        <w:t xml:space="preserve"> v centrálním podzemním skladu Skalka</w:t>
      </w:r>
      <w:r w:rsidR="008B758B">
        <w:rPr>
          <w:rFonts w:ascii="Calibri" w:eastAsia="Calibri" w:hAnsi="Calibri" w:cs="Calibri"/>
          <w:b/>
          <w:color w:val="000000"/>
          <w:spacing w:val="0"/>
          <w:sz w:val="22"/>
          <w:szCs w:val="22"/>
          <w:bdr w:val="nil"/>
          <w:lang w:val="cs-CZ" w:eastAsia="cs-CZ"/>
        </w:rPr>
        <w:t xml:space="preserve"> na Vysočině</w:t>
      </w:r>
      <w:r w:rsidR="00743573" w:rsidRPr="003F5517">
        <w:rPr>
          <w:rFonts w:ascii="Calibri" w:eastAsia="Calibri" w:hAnsi="Calibri" w:cs="Calibri"/>
          <w:b/>
          <w:color w:val="000000"/>
          <w:spacing w:val="0"/>
          <w:sz w:val="22"/>
          <w:szCs w:val="22"/>
          <w:bdr w:val="nil"/>
          <w:lang w:val="cs-CZ" w:eastAsia="cs-CZ"/>
        </w:rPr>
        <w:t xml:space="preserve"> </w:t>
      </w:r>
      <w:r w:rsidR="00743573" w:rsidRPr="003F5517">
        <w:rPr>
          <w:rStyle w:val="hps"/>
          <w:rFonts w:ascii="Calibri" w:hAnsi="Calibri" w:cs="Calibri"/>
          <w:sz w:val="22"/>
          <w:szCs w:val="22"/>
          <w:lang w:val="cs-CZ"/>
        </w:rPr>
        <w:t>[1]</w:t>
      </w:r>
      <w:r w:rsidR="00743573" w:rsidRPr="003F5517">
        <w:rPr>
          <w:rStyle w:val="hps"/>
          <w:rFonts w:ascii="Calibri" w:hAnsi="Calibri" w:cs="Calibri"/>
          <w:b/>
          <w:sz w:val="22"/>
          <w:szCs w:val="22"/>
          <w:lang w:val="cs-CZ"/>
        </w:rPr>
        <w:t>.</w:t>
      </w:r>
      <w:r w:rsidRPr="003F5517">
        <w:rPr>
          <w:rStyle w:val="hps"/>
          <w:rFonts w:ascii="Calibri" w:hAnsi="Calibri" w:cs="Calibri"/>
          <w:b/>
          <w:sz w:val="22"/>
          <w:szCs w:val="22"/>
          <w:lang w:val="cs-CZ"/>
        </w:rPr>
        <w:t xml:space="preserve">  </w:t>
      </w:r>
    </w:p>
    <w:p w:rsidR="00307F38" w:rsidRPr="003F5517" w:rsidRDefault="008B758B" w:rsidP="00473E47">
      <w:pPr>
        <w:spacing w:after="120" w:line="240" w:lineRule="auto"/>
        <w:jc w:val="both"/>
        <w:rPr>
          <w:bCs/>
          <w:lang w:val="cs-CZ"/>
        </w:rPr>
      </w:pPr>
      <w:r>
        <w:rPr>
          <w:bCs/>
          <w:lang w:val="cs-CZ"/>
        </w:rPr>
        <w:t xml:space="preserve">    </w:t>
      </w:r>
      <w:r w:rsidR="009C74C7" w:rsidRPr="003F5517">
        <w:rPr>
          <w:bCs/>
          <w:lang w:val="cs-CZ"/>
        </w:rPr>
        <w:t xml:space="preserve">Platforma proti hlubinnému úložišti </w:t>
      </w:r>
      <w:r w:rsidR="003F5517" w:rsidRPr="003F5517">
        <w:rPr>
          <w:bCs/>
          <w:lang w:val="cs-CZ"/>
        </w:rPr>
        <w:t xml:space="preserve">kritizovala </w:t>
      </w:r>
      <w:r w:rsidR="009C74C7" w:rsidRPr="003F5517">
        <w:rPr>
          <w:bCs/>
          <w:lang w:val="cs-CZ"/>
        </w:rPr>
        <w:t>chybějící poctivé zhodnocení různých variant řešení konce jaderného palivového cyklu již během přípravy a schvalování vládní Koncepce nakládání s radioaktivními odpady a vyhořelým jaderným palivem [2</w:t>
      </w:r>
      <w:r w:rsidR="003F5517">
        <w:rPr>
          <w:bCs/>
          <w:lang w:val="cs-CZ"/>
        </w:rPr>
        <w:t>, 3</w:t>
      </w:r>
      <w:r w:rsidR="009C74C7" w:rsidRPr="003F5517">
        <w:rPr>
          <w:bCs/>
          <w:lang w:val="cs-CZ"/>
        </w:rPr>
        <w:t xml:space="preserve">]. </w:t>
      </w:r>
      <w:r w:rsidR="003F5517">
        <w:rPr>
          <w:bCs/>
          <w:lang w:val="cs-CZ"/>
        </w:rPr>
        <w:t>Tato k</w:t>
      </w:r>
      <w:r w:rsidR="009C74C7" w:rsidRPr="003F5517">
        <w:rPr>
          <w:bCs/>
          <w:lang w:val="cs-CZ"/>
        </w:rPr>
        <w:t>oncepce počítá s výběrem finální lokality pro úložiště do roku 2025</w:t>
      </w:r>
      <w:r w:rsidR="00517E97" w:rsidRPr="003F5517">
        <w:rPr>
          <w:bCs/>
          <w:lang w:val="cs-CZ"/>
        </w:rPr>
        <w:t xml:space="preserve">, ale takový nesmyslný spěch by byl na úkor nalezení skutečně </w:t>
      </w:r>
      <w:r w:rsidR="003F5517">
        <w:rPr>
          <w:bCs/>
          <w:lang w:val="cs-CZ"/>
        </w:rPr>
        <w:t>přijatelného</w:t>
      </w:r>
      <w:r w:rsidR="00517E97" w:rsidRPr="003F5517">
        <w:rPr>
          <w:bCs/>
          <w:lang w:val="cs-CZ"/>
        </w:rPr>
        <w:t xml:space="preserve"> řešení. Proto je potřeba dnešní proces vyhledávání přerušit a nejprve přijmout stále neexistující zákon o zapojení obcí do výběru úložiště [</w:t>
      </w:r>
      <w:r w:rsidR="003F5517">
        <w:rPr>
          <w:bCs/>
          <w:lang w:val="cs-CZ"/>
        </w:rPr>
        <w:t>4</w:t>
      </w:r>
      <w:r w:rsidR="00517E97" w:rsidRPr="003F5517">
        <w:rPr>
          <w:bCs/>
          <w:lang w:val="cs-CZ"/>
        </w:rPr>
        <w:t xml:space="preserve">] a </w:t>
      </w:r>
      <w:r>
        <w:rPr>
          <w:bCs/>
          <w:lang w:val="cs-CZ"/>
        </w:rPr>
        <w:t xml:space="preserve">také </w:t>
      </w:r>
      <w:r w:rsidR="00517E97" w:rsidRPr="003F5517">
        <w:rPr>
          <w:bCs/>
          <w:lang w:val="cs-CZ"/>
        </w:rPr>
        <w:t xml:space="preserve">dobře připravit a projednat pravidla případného pokračování.  Dlouhodobé skladování by pak mohlo dát časový prostor pro hledání bezpečnějšího řešení dědictví jaderné energetiky, než je jeho „zakopání v zemi“.  </w:t>
      </w:r>
    </w:p>
    <w:p w:rsidR="00473E47" w:rsidRPr="003F5517" w:rsidRDefault="00307F38" w:rsidP="00517E97">
      <w:pPr>
        <w:spacing w:after="120" w:line="240" w:lineRule="auto"/>
        <w:jc w:val="both"/>
        <w:rPr>
          <w:bCs/>
          <w:color w:val="auto"/>
          <w:lang w:val="cs-CZ"/>
        </w:rPr>
      </w:pPr>
      <w:r w:rsidRPr="003F5517">
        <w:rPr>
          <w:bCs/>
          <w:color w:val="auto"/>
          <w:lang w:val="cs-CZ"/>
        </w:rPr>
        <w:t>Petr Klásek</w:t>
      </w:r>
      <w:r w:rsidR="00473E47" w:rsidRPr="003F5517">
        <w:rPr>
          <w:color w:val="auto"/>
          <w:lang w:val="cs-CZ"/>
        </w:rPr>
        <w:t xml:space="preserve">, starosta </w:t>
      </w:r>
      <w:r w:rsidRPr="003F5517">
        <w:rPr>
          <w:color w:val="auto"/>
          <w:lang w:val="cs-CZ"/>
        </w:rPr>
        <w:t>obce Chanovice</w:t>
      </w:r>
      <w:r w:rsidR="00473E47" w:rsidRPr="003F5517">
        <w:rPr>
          <w:color w:val="auto"/>
          <w:lang w:val="cs-CZ"/>
        </w:rPr>
        <w:t xml:space="preserve"> a mluvčí Platformy proti hlubinnému úložišti, řekl</w:t>
      </w:r>
      <w:r w:rsidR="00473E47" w:rsidRPr="008B758B">
        <w:rPr>
          <w:color w:val="auto"/>
          <w:lang w:val="cs-CZ"/>
        </w:rPr>
        <w:t xml:space="preserve">: </w:t>
      </w:r>
      <w:r w:rsidR="00473E47" w:rsidRPr="008B758B">
        <w:rPr>
          <w:i/>
          <w:iCs/>
          <w:color w:val="auto"/>
          <w:lang w:val="cs-CZ"/>
        </w:rPr>
        <w:t>„</w:t>
      </w:r>
      <w:r w:rsidR="00A40662" w:rsidRPr="008B758B">
        <w:rPr>
          <w:i/>
          <w:iCs/>
          <w:color w:val="auto"/>
          <w:lang w:val="cs-CZ"/>
        </w:rPr>
        <w:t xml:space="preserve">S úložištěm nespěchejme, podívejme se poctivě i na další možnosti, co lze udělat s jaderným odpadem. A </w:t>
      </w:r>
      <w:proofErr w:type="gramStart"/>
      <w:r w:rsidR="00A40662" w:rsidRPr="008B758B">
        <w:rPr>
          <w:i/>
          <w:iCs/>
          <w:color w:val="auto"/>
          <w:lang w:val="cs-CZ"/>
        </w:rPr>
        <w:t>mezitím  přijměme</w:t>
      </w:r>
      <w:proofErr w:type="gramEnd"/>
      <w:r w:rsidR="00A40662" w:rsidRPr="008B758B">
        <w:rPr>
          <w:i/>
          <w:iCs/>
          <w:color w:val="auto"/>
          <w:lang w:val="cs-CZ"/>
        </w:rPr>
        <w:t xml:space="preserve"> zákon, který by zajistil práva obcím a lidem v nich žijících a projednejme závazná pravidla, aby je státní úřady neměnily co chvíli podle jednotlivých ministrů.</w:t>
      </w:r>
      <w:r w:rsidR="00517E97" w:rsidRPr="008B758B">
        <w:rPr>
          <w:i/>
          <w:iCs/>
          <w:color w:val="auto"/>
          <w:lang w:val="cs-CZ"/>
        </w:rPr>
        <w:t>“</w:t>
      </w:r>
      <w:r w:rsidR="00C619BD" w:rsidRPr="008B758B">
        <w:rPr>
          <w:i/>
          <w:iCs/>
          <w:color w:val="auto"/>
          <w:lang w:val="cs-CZ"/>
        </w:rPr>
        <w:t xml:space="preserve"> </w:t>
      </w:r>
    </w:p>
    <w:p w:rsidR="00C619BD" w:rsidRPr="003F5517" w:rsidRDefault="00C619BD" w:rsidP="00473E47">
      <w:pPr>
        <w:spacing w:after="120" w:line="240" w:lineRule="auto"/>
        <w:jc w:val="both"/>
        <w:rPr>
          <w:bCs/>
          <w:lang w:val="cs-CZ"/>
        </w:rPr>
      </w:pPr>
    </w:p>
    <w:p w:rsidR="00473E47" w:rsidRPr="003F5517" w:rsidRDefault="00473E47" w:rsidP="00473E47">
      <w:pPr>
        <w:spacing w:after="120" w:line="240" w:lineRule="auto"/>
        <w:jc w:val="both"/>
        <w:rPr>
          <w:color w:val="0563C1"/>
          <w:u w:val="single" w:color="0563C1"/>
          <w:lang w:val="cs-CZ"/>
        </w:rPr>
      </w:pPr>
      <w:r w:rsidRPr="003F5517">
        <w:rPr>
          <w:b/>
          <w:bCs/>
          <w:lang w:val="cs-CZ"/>
        </w:rPr>
        <w:t>Platforma proti hlubinnému úložišti</w:t>
      </w:r>
      <w:r w:rsidRPr="003F5517">
        <w:rPr>
          <w:lang w:val="cs-CZ"/>
        </w:rPr>
        <w:t xml:space="preserve"> sdružuje </w:t>
      </w:r>
      <w:r w:rsidR="00457C46" w:rsidRPr="003F5517">
        <w:rPr>
          <w:lang w:val="cs-CZ"/>
        </w:rPr>
        <w:t>51 členů (35</w:t>
      </w:r>
      <w:r w:rsidRPr="003F5517">
        <w:rPr>
          <w:lang w:val="cs-CZ"/>
        </w:rPr>
        <w:t xml:space="preserve"> obcí a měst a 16 spolků) za účelem </w:t>
      </w:r>
      <w:r w:rsidR="009C74C7" w:rsidRPr="003F5517">
        <w:rPr>
          <w:rStyle w:val="Siln"/>
          <w:b w:val="0"/>
          <w:lang w:val="cs-CZ"/>
        </w:rPr>
        <w:t>prosazení</w:t>
      </w:r>
      <w:r w:rsidR="009C74C7" w:rsidRPr="003F5517">
        <w:rPr>
          <w:b/>
          <w:lang w:val="cs-CZ"/>
        </w:rPr>
        <w:t xml:space="preserve"> </w:t>
      </w:r>
      <w:r w:rsidR="009C74C7" w:rsidRPr="003F5517">
        <w:rPr>
          <w:lang w:val="cs-CZ"/>
        </w:rPr>
        <w:t xml:space="preserve">změny v přístupu státu k nakládání s vyhořelým jaderným palivem a dalšími radioaktivními odpady, který se nebude omezovat jen na hlubinné úložiště. Platforma dále prosazuje, aby </w:t>
      </w:r>
      <w:r w:rsidR="009C74C7" w:rsidRPr="003F5517">
        <w:rPr>
          <w:rStyle w:val="Siln"/>
          <w:b w:val="0"/>
          <w:lang w:val="cs-CZ"/>
        </w:rPr>
        <w:t>rozhodnutí o výběru lokality</w:t>
      </w:r>
      <w:r w:rsidR="009C74C7" w:rsidRPr="003F5517">
        <w:rPr>
          <w:b/>
          <w:lang w:val="cs-CZ"/>
        </w:rPr>
        <w:t xml:space="preserve"> </w:t>
      </w:r>
      <w:r w:rsidR="009C74C7" w:rsidRPr="003F5517">
        <w:rPr>
          <w:lang w:val="cs-CZ"/>
        </w:rPr>
        <w:t>pro případné ukládání bylo</w:t>
      </w:r>
      <w:r w:rsidR="009C74C7" w:rsidRPr="003F5517">
        <w:rPr>
          <w:b/>
          <w:lang w:val="cs-CZ"/>
        </w:rPr>
        <w:t xml:space="preserve"> </w:t>
      </w:r>
      <w:r w:rsidR="009C74C7" w:rsidRPr="003F5517">
        <w:rPr>
          <w:rStyle w:val="Siln"/>
          <w:b w:val="0"/>
          <w:lang w:val="cs-CZ"/>
        </w:rPr>
        <w:t>podmíněno předchozím souhlasem dotčených obcí</w:t>
      </w:r>
      <w:r w:rsidR="009C74C7" w:rsidRPr="003F5517">
        <w:rPr>
          <w:b/>
          <w:lang w:val="cs-CZ"/>
        </w:rPr>
        <w:t xml:space="preserve">. </w:t>
      </w:r>
      <w:hyperlink r:id="rId8" w:history="1">
        <w:r w:rsidRPr="003F5517">
          <w:rPr>
            <w:rStyle w:val="Hyperlink0"/>
            <w:lang w:val="cs-CZ"/>
          </w:rPr>
          <w:t>www.platformaprotiulozisti.cz</w:t>
        </w:r>
      </w:hyperlink>
    </w:p>
    <w:p w:rsidR="00473E47" w:rsidRPr="003F5517" w:rsidRDefault="00473E47" w:rsidP="00473E47">
      <w:pPr>
        <w:spacing w:after="80" w:line="240" w:lineRule="auto"/>
        <w:rPr>
          <w:b/>
          <w:bCs/>
          <w:u w:val="single"/>
          <w:lang w:val="cs-CZ"/>
        </w:rPr>
      </w:pPr>
    </w:p>
    <w:p w:rsidR="00473E47" w:rsidRPr="003F5517" w:rsidRDefault="00473E47" w:rsidP="00473E47">
      <w:pPr>
        <w:spacing w:after="80" w:line="240" w:lineRule="auto"/>
        <w:rPr>
          <w:b/>
          <w:bCs/>
          <w:u w:val="single"/>
          <w:lang w:val="cs-CZ"/>
        </w:rPr>
      </w:pPr>
      <w:r w:rsidRPr="003F5517">
        <w:rPr>
          <w:b/>
          <w:bCs/>
          <w:u w:val="single"/>
          <w:lang w:val="cs-CZ"/>
        </w:rPr>
        <w:t xml:space="preserve">Další informace může poskytnout: </w:t>
      </w:r>
    </w:p>
    <w:p w:rsidR="00457C46" w:rsidRPr="003F5517" w:rsidRDefault="00457C46" w:rsidP="00457C46">
      <w:pPr>
        <w:spacing w:after="40" w:line="240" w:lineRule="auto"/>
        <w:rPr>
          <w:rStyle w:val="Hypertextovodkaz"/>
          <w:color w:val="auto"/>
          <w:lang w:val="cs-CZ"/>
        </w:rPr>
      </w:pPr>
      <w:r w:rsidRPr="003F5517">
        <w:rPr>
          <w:b/>
          <w:lang w:val="cs-CZ"/>
        </w:rPr>
        <w:t>Petr Klásek</w:t>
      </w:r>
      <w:r w:rsidR="00C619BD" w:rsidRPr="003F5517">
        <w:rPr>
          <w:lang w:val="cs-CZ"/>
        </w:rPr>
        <w:t xml:space="preserve">, starosta </w:t>
      </w:r>
      <w:r w:rsidRPr="003F5517">
        <w:rPr>
          <w:lang w:val="cs-CZ"/>
        </w:rPr>
        <w:t xml:space="preserve">Chanovic a mluvčí Platformy proti hlubinnému úložišti, </w:t>
      </w:r>
      <w:r w:rsidRPr="003F5517">
        <w:rPr>
          <w:color w:val="auto"/>
          <w:lang w:val="cs-CZ"/>
        </w:rPr>
        <w:t xml:space="preserve">tel.: </w:t>
      </w:r>
      <w:r w:rsidR="004B610E" w:rsidRPr="003F5517">
        <w:rPr>
          <w:color w:val="auto"/>
          <w:lang w:val="cs-CZ"/>
        </w:rPr>
        <w:t>606 745 795</w:t>
      </w:r>
      <w:r w:rsidRPr="003F5517">
        <w:rPr>
          <w:color w:val="auto"/>
          <w:lang w:val="cs-CZ"/>
        </w:rPr>
        <w:t xml:space="preserve">, e-mail: </w:t>
      </w:r>
      <w:hyperlink r:id="rId9" w:history="1">
        <w:r w:rsidR="004B610E" w:rsidRPr="003F5517">
          <w:rPr>
            <w:rStyle w:val="Hypertextovodkaz"/>
            <w:color w:val="auto"/>
            <w:u w:val="none"/>
            <w:lang w:val="cs-CZ"/>
          </w:rPr>
          <w:t>obec.chanovice@email.cz</w:t>
        </w:r>
      </w:hyperlink>
      <w:r w:rsidR="00AB62BF" w:rsidRPr="003F5517">
        <w:rPr>
          <w:rStyle w:val="Hypertextovodkaz"/>
          <w:color w:val="auto"/>
          <w:u w:val="none"/>
          <w:lang w:val="cs-CZ"/>
        </w:rPr>
        <w:t xml:space="preserve"> </w:t>
      </w:r>
    </w:p>
    <w:p w:rsidR="00473E47" w:rsidRPr="003F5517" w:rsidRDefault="00473E47" w:rsidP="00473E47">
      <w:pPr>
        <w:spacing w:after="40" w:line="240" w:lineRule="auto"/>
        <w:rPr>
          <w:lang w:val="cs-CZ"/>
        </w:rPr>
      </w:pPr>
    </w:p>
    <w:p w:rsidR="008B758B" w:rsidRDefault="008B758B" w:rsidP="00473E47">
      <w:pPr>
        <w:spacing w:after="40" w:line="240" w:lineRule="auto"/>
        <w:rPr>
          <w:b/>
          <w:u w:val="single"/>
          <w:lang w:val="cs-CZ"/>
        </w:rPr>
      </w:pPr>
    </w:p>
    <w:p w:rsidR="008B758B" w:rsidRDefault="008B758B" w:rsidP="00473E47">
      <w:pPr>
        <w:spacing w:after="40" w:line="240" w:lineRule="auto"/>
        <w:rPr>
          <w:b/>
          <w:u w:val="single"/>
          <w:lang w:val="cs-CZ"/>
        </w:rPr>
      </w:pPr>
    </w:p>
    <w:p w:rsidR="008B758B" w:rsidRDefault="008B758B" w:rsidP="00473E47">
      <w:pPr>
        <w:spacing w:after="40" w:line="240" w:lineRule="auto"/>
        <w:rPr>
          <w:b/>
          <w:u w:val="single"/>
          <w:lang w:val="cs-CZ"/>
        </w:rPr>
      </w:pPr>
    </w:p>
    <w:p w:rsidR="00473E47" w:rsidRPr="003F5517" w:rsidRDefault="00473E47" w:rsidP="00473E47">
      <w:pPr>
        <w:spacing w:after="40" w:line="240" w:lineRule="auto"/>
        <w:rPr>
          <w:b/>
          <w:u w:val="single"/>
          <w:lang w:val="cs-CZ"/>
        </w:rPr>
      </w:pPr>
      <w:bookmarkStart w:id="0" w:name="_GoBack"/>
      <w:bookmarkEnd w:id="0"/>
      <w:r w:rsidRPr="003F5517">
        <w:rPr>
          <w:b/>
          <w:u w:val="single"/>
          <w:lang w:val="cs-CZ"/>
        </w:rPr>
        <w:t>Poznámky:</w:t>
      </w:r>
    </w:p>
    <w:p w:rsidR="00307F38" w:rsidRPr="003F5517" w:rsidRDefault="00473E47" w:rsidP="00743573">
      <w:pPr>
        <w:spacing w:after="80" w:line="240" w:lineRule="auto"/>
        <w:rPr>
          <w:lang w:val="cs-CZ"/>
        </w:rPr>
      </w:pPr>
      <w:r w:rsidRPr="003F5517">
        <w:rPr>
          <w:rStyle w:val="hps"/>
          <w:lang w:val="cs-CZ"/>
        </w:rPr>
        <w:t xml:space="preserve">[1] </w:t>
      </w:r>
      <w:r w:rsidR="00743573" w:rsidRPr="003F5517">
        <w:rPr>
          <w:rStyle w:val="hps"/>
          <w:lang w:val="cs-CZ"/>
        </w:rPr>
        <w:t xml:space="preserve">Smlouva o dílo </w:t>
      </w:r>
      <w:r w:rsidR="00743573" w:rsidRPr="003F5517">
        <w:rPr>
          <w:rStyle w:val="hps"/>
          <w:i/>
          <w:lang w:val="cs-CZ"/>
        </w:rPr>
        <w:t>„ANALÝZA MOŽNOSTÍ DLOUHODOBÉHO SKLADOVÁNÍ DO DOBY ZPROVOZNĚNÍ HÚ“</w:t>
      </w:r>
      <w:r w:rsidR="00743573" w:rsidRPr="003F5517">
        <w:rPr>
          <w:rStyle w:val="hps"/>
          <w:lang w:val="cs-CZ"/>
        </w:rPr>
        <w:t xml:space="preserve"> je k dispozici v </w:t>
      </w:r>
      <w:r w:rsidR="003F5517" w:rsidRPr="003F5517">
        <w:rPr>
          <w:rStyle w:val="hps"/>
          <w:lang w:val="cs-CZ"/>
        </w:rPr>
        <w:t>R</w:t>
      </w:r>
      <w:r w:rsidR="00743573" w:rsidRPr="003F5517">
        <w:rPr>
          <w:rStyle w:val="hps"/>
          <w:lang w:val="cs-CZ"/>
        </w:rPr>
        <w:t xml:space="preserve">egistru smluv zde </w:t>
      </w:r>
      <w:hyperlink r:id="rId10" w:history="1">
        <w:r w:rsidR="00743573" w:rsidRPr="003F5517">
          <w:rPr>
            <w:rStyle w:val="Hypertextovodkaz"/>
            <w:lang w:val="cs-CZ"/>
          </w:rPr>
          <w:t>https://smlouvy.gov.cz/smlouva/13366744</w:t>
        </w:r>
      </w:hyperlink>
      <w:r w:rsidR="00743573" w:rsidRPr="003F5517">
        <w:rPr>
          <w:rStyle w:val="hps"/>
          <w:lang w:val="cs-CZ"/>
        </w:rPr>
        <w:t xml:space="preserve"> </w:t>
      </w:r>
    </w:p>
    <w:p w:rsidR="00457C46" w:rsidRPr="003F5517" w:rsidRDefault="00307F38" w:rsidP="00473E47">
      <w:pPr>
        <w:spacing w:after="80" w:line="240" w:lineRule="auto"/>
        <w:rPr>
          <w:rStyle w:val="hps"/>
          <w:lang w:val="cs-CZ"/>
        </w:rPr>
      </w:pPr>
      <w:r w:rsidRPr="003F5517">
        <w:rPr>
          <w:rStyle w:val="hps"/>
          <w:lang w:val="cs-CZ"/>
        </w:rPr>
        <w:t xml:space="preserve">[2] </w:t>
      </w:r>
      <w:hyperlink r:id="rId11" w:tgtFrame="_blank" w:history="1">
        <w:r w:rsidR="00517E97" w:rsidRPr="003F5517">
          <w:rPr>
            <w:rStyle w:val="Hypertextovodkaz"/>
            <w:i/>
            <w:lang w:val="cs-CZ"/>
          </w:rPr>
          <w:t>„Koncepce nakládání s radioaktivními odpady: stát promarnil příležitost pro veřejnou debatu</w:t>
        </w:r>
        <w:r w:rsidR="003F5517" w:rsidRPr="003F5517">
          <w:rPr>
            <w:rStyle w:val="Hypertextovodkaz"/>
            <w:i/>
            <w:lang w:val="cs-CZ"/>
          </w:rPr>
          <w:t>“</w:t>
        </w:r>
      </w:hyperlink>
      <w:r w:rsidR="003F5517" w:rsidRPr="003F5517">
        <w:rPr>
          <w:lang w:val="cs-CZ"/>
        </w:rPr>
        <w:t xml:space="preserve">, tisková zpráva Platformy proti hlubinnému úložišti ze 13. 6. 2017 </w:t>
      </w:r>
    </w:p>
    <w:p w:rsidR="003F5517" w:rsidRPr="003F5517" w:rsidRDefault="00307F38" w:rsidP="00473E47">
      <w:pPr>
        <w:spacing w:after="80" w:line="240" w:lineRule="auto"/>
        <w:rPr>
          <w:rStyle w:val="hps"/>
          <w:u w:val="single"/>
          <w:lang w:val="cs-CZ"/>
        </w:rPr>
      </w:pPr>
      <w:r w:rsidRPr="003F5517">
        <w:rPr>
          <w:rStyle w:val="hps"/>
          <w:lang w:val="cs-CZ"/>
        </w:rPr>
        <w:t>[3</w:t>
      </w:r>
      <w:r w:rsidR="00457C46" w:rsidRPr="003F5517">
        <w:rPr>
          <w:rStyle w:val="hps"/>
          <w:lang w:val="cs-CZ"/>
        </w:rPr>
        <w:t xml:space="preserve">] </w:t>
      </w:r>
      <w:hyperlink r:id="rId12" w:tgtFrame="_blank" w:history="1">
        <w:r w:rsidR="003F5517" w:rsidRPr="003F5517">
          <w:rPr>
            <w:rStyle w:val="Hypertextovodkaz"/>
            <w:i/>
            <w:lang w:val="cs-CZ"/>
          </w:rPr>
          <w:t>„Aktualizace Koncepce nakládání s radioaktivními odpady a vyhořelým jaderným palivem“</w:t>
        </w:r>
      </w:hyperlink>
      <w:r w:rsidR="003F5517" w:rsidRPr="003F5517">
        <w:rPr>
          <w:lang w:val="cs-CZ"/>
        </w:rPr>
        <w:t>, Ministerstvo průmyslu a obchodu</w:t>
      </w:r>
    </w:p>
    <w:p w:rsidR="00473E47" w:rsidRPr="003F5517" w:rsidRDefault="003F5517" w:rsidP="00473E47">
      <w:pPr>
        <w:spacing w:after="80" w:line="240" w:lineRule="auto"/>
        <w:rPr>
          <w:rStyle w:val="hps"/>
          <w:lang w:val="cs-CZ"/>
        </w:rPr>
      </w:pPr>
      <w:r w:rsidRPr="003F5517">
        <w:rPr>
          <w:rStyle w:val="hps"/>
          <w:lang w:val="cs-CZ"/>
        </w:rPr>
        <w:t xml:space="preserve">[4] </w:t>
      </w:r>
      <w:hyperlink r:id="rId13" w:tgtFrame="_blank" w:history="1">
        <w:r w:rsidRPr="003F5517">
          <w:rPr>
            <w:rStyle w:val="Hypertextovodkaz"/>
            <w:i/>
            <w:lang w:val="cs-CZ"/>
          </w:rPr>
          <w:t>„Sliby chyby ministra Havlíčka. Zákon o zapojení obcí do výběru hlubinného úložiště opět odložen“</w:t>
        </w:r>
      </w:hyperlink>
      <w:r>
        <w:rPr>
          <w:rStyle w:val="hps"/>
          <w:lang w:val="cs-CZ"/>
        </w:rPr>
        <w:t xml:space="preserve">, </w:t>
      </w:r>
      <w:r w:rsidRPr="003F5517">
        <w:rPr>
          <w:lang w:val="cs-CZ"/>
        </w:rPr>
        <w:t xml:space="preserve">tisková zpráva Platformy proti hlubinnému úložišti ze </w:t>
      </w:r>
      <w:r>
        <w:rPr>
          <w:lang w:val="cs-CZ"/>
        </w:rPr>
        <w:t>4. 8. 2020</w:t>
      </w:r>
    </w:p>
    <w:p w:rsidR="003F5517" w:rsidRPr="003F5517" w:rsidRDefault="003F5517" w:rsidP="003F5517">
      <w:pPr>
        <w:spacing w:after="80" w:line="240" w:lineRule="auto"/>
        <w:rPr>
          <w:lang w:val="cs-CZ"/>
        </w:rPr>
      </w:pPr>
    </w:p>
    <w:p w:rsidR="00A83E3B" w:rsidRPr="003F5517" w:rsidRDefault="00A83E3B" w:rsidP="00E024D3">
      <w:pPr>
        <w:spacing w:after="80" w:line="240" w:lineRule="auto"/>
        <w:rPr>
          <w:lang w:val="cs-CZ"/>
        </w:rPr>
      </w:pPr>
    </w:p>
    <w:sectPr w:rsidR="00A83E3B" w:rsidRPr="003F5517">
      <w:headerReference w:type="default" r:id="rId14"/>
      <w:footerReference w:type="default" r:id="rId15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69E2" w:rsidRDefault="00BA69E2">
      <w:pPr>
        <w:spacing w:after="0" w:line="240" w:lineRule="auto"/>
      </w:pPr>
      <w:r>
        <w:separator/>
      </w:r>
    </w:p>
  </w:endnote>
  <w:endnote w:type="continuationSeparator" w:id="0">
    <w:p w:rsidR="00BA69E2" w:rsidRDefault="00BA6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0BAC" w:rsidRDefault="00570BAC">
    <w:pPr>
      <w:pStyle w:val="Nadpis2"/>
      <w:spacing w:before="0" w:after="0"/>
      <w:rPr>
        <w:rFonts w:ascii="Calibri" w:eastAsia="Calibri" w:hAnsi="Calibri" w:cs="Calibri"/>
        <w:color w:val="538135"/>
        <w:sz w:val="24"/>
        <w:szCs w:val="24"/>
        <w:u w:color="538135"/>
      </w:rPr>
    </w:pPr>
  </w:p>
  <w:p w:rsidR="00570BAC" w:rsidRDefault="00F116FE" w:rsidP="001C413B">
    <w:pPr>
      <w:pStyle w:val="Nadpis2"/>
      <w:spacing w:before="0" w:after="0" w:line="240" w:lineRule="auto"/>
      <w:rPr>
        <w:rFonts w:ascii="Calibri" w:eastAsia="Calibri" w:hAnsi="Calibri" w:cs="Calibri"/>
        <w:color w:val="538135"/>
        <w:sz w:val="24"/>
        <w:szCs w:val="24"/>
        <w:u w:color="538135"/>
      </w:rPr>
    </w:pPr>
    <w:r>
      <w:rPr>
        <w:rFonts w:ascii="Calibri" w:eastAsia="Calibri" w:hAnsi="Calibri" w:cs="Calibri"/>
        <w:color w:val="538135"/>
        <w:sz w:val="24"/>
        <w:szCs w:val="24"/>
        <w:u w:color="538135"/>
      </w:rPr>
      <w:t xml:space="preserve">Mluvčí Platformy proti </w:t>
    </w:r>
    <w:proofErr w:type="spellStart"/>
    <w:r>
      <w:rPr>
        <w:rFonts w:ascii="Calibri" w:eastAsia="Calibri" w:hAnsi="Calibri" w:cs="Calibri"/>
        <w:color w:val="538135"/>
        <w:sz w:val="24"/>
        <w:szCs w:val="24"/>
        <w:u w:color="538135"/>
      </w:rPr>
      <w:t>hlubinn</w:t>
    </w:r>
    <w:proofErr w:type="spellEnd"/>
    <w:r>
      <w:rPr>
        <w:rFonts w:ascii="Calibri" w:eastAsia="Calibri" w:hAnsi="Calibri" w:cs="Calibri"/>
        <w:color w:val="538135"/>
        <w:sz w:val="24"/>
        <w:szCs w:val="24"/>
        <w:u w:color="538135"/>
        <w:lang w:val="fr-FR"/>
      </w:rPr>
      <w:t>é</w:t>
    </w:r>
    <w:r>
      <w:rPr>
        <w:rFonts w:ascii="Calibri" w:eastAsia="Calibri" w:hAnsi="Calibri" w:cs="Calibri"/>
        <w:color w:val="538135"/>
        <w:sz w:val="24"/>
        <w:szCs w:val="24"/>
        <w:u w:color="538135"/>
      </w:rPr>
      <w:t>mu úložišti</w:t>
    </w:r>
  </w:p>
  <w:p w:rsidR="001C413B" w:rsidRPr="001C413B" w:rsidRDefault="001C413B" w:rsidP="001C413B">
    <w:pPr>
      <w:spacing w:after="0" w:line="240" w:lineRule="auto"/>
      <w:rPr>
        <w:rFonts w:eastAsia="Times New Roman" w:cs="Times New Roman"/>
        <w:bCs/>
        <w:sz w:val="24"/>
        <w:szCs w:val="24"/>
        <w:lang w:val="cs-CZ"/>
      </w:rPr>
    </w:pPr>
    <w:r w:rsidRPr="001C413B">
      <w:rPr>
        <w:rFonts w:eastAsia="Times New Roman" w:cs="Times New Roman"/>
        <w:b/>
        <w:bCs/>
        <w:sz w:val="24"/>
        <w:szCs w:val="24"/>
        <w:lang w:val="cs-CZ"/>
      </w:rPr>
      <w:t>Petr Klásek</w:t>
    </w:r>
    <w:r w:rsidRPr="001C413B">
      <w:rPr>
        <w:rFonts w:eastAsia="Times New Roman" w:cs="Times New Roman"/>
        <w:bCs/>
        <w:sz w:val="24"/>
        <w:szCs w:val="24"/>
        <w:lang w:val="cs-CZ"/>
      </w:rPr>
      <w:t>, starosta obce Chanovice</w:t>
    </w:r>
  </w:p>
  <w:p w:rsidR="001C413B" w:rsidRPr="000A3CE3" w:rsidRDefault="001C413B" w:rsidP="001C413B">
    <w:pPr>
      <w:spacing w:after="0" w:line="240" w:lineRule="auto"/>
      <w:rPr>
        <w:rFonts w:eastAsia="Times New Roman" w:cs="Times New Roman"/>
        <w:sz w:val="24"/>
        <w:szCs w:val="24"/>
      </w:rPr>
    </w:pPr>
    <w:r w:rsidRPr="000A3CE3">
      <w:rPr>
        <w:rFonts w:eastAsia="Times New Roman" w:cs="Times New Roman"/>
        <w:bCs/>
        <w:sz w:val="24"/>
        <w:szCs w:val="24"/>
      </w:rPr>
      <w:t xml:space="preserve">tel.: 606 745 795, </w:t>
    </w:r>
    <w:proofErr w:type="spellStart"/>
    <w:r w:rsidRPr="000A3CE3">
      <w:rPr>
        <w:rFonts w:eastAsia="Times New Roman" w:cs="Times New Roman"/>
        <w:bCs/>
        <w:sz w:val="24"/>
        <w:szCs w:val="24"/>
      </w:rPr>
      <w:t>e-mail</w:t>
    </w:r>
    <w:proofErr w:type="spellEnd"/>
    <w:r w:rsidRPr="000A3CE3">
      <w:rPr>
        <w:rFonts w:eastAsia="Times New Roman" w:cs="Times New Roman"/>
        <w:bCs/>
        <w:sz w:val="24"/>
        <w:szCs w:val="24"/>
      </w:rPr>
      <w:t>: obec.chanovice@email.cz</w:t>
    </w:r>
  </w:p>
  <w:p w:rsidR="00570BAC" w:rsidRPr="001C413B" w:rsidRDefault="00570BAC" w:rsidP="001C413B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69E2" w:rsidRDefault="00BA69E2">
      <w:pPr>
        <w:spacing w:after="0" w:line="240" w:lineRule="auto"/>
      </w:pPr>
      <w:r>
        <w:separator/>
      </w:r>
    </w:p>
  </w:footnote>
  <w:footnote w:type="continuationSeparator" w:id="0">
    <w:p w:rsidR="00BA69E2" w:rsidRDefault="00BA6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0BAC" w:rsidRDefault="00F116FE">
    <w:pPr>
      <w:pStyle w:val="Zhlav"/>
      <w:tabs>
        <w:tab w:val="clear" w:pos="9072"/>
        <w:tab w:val="right" w:pos="9046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895349</wp:posOffset>
          </wp:positionH>
          <wp:positionV relativeFrom="page">
            <wp:posOffset>447675</wp:posOffset>
          </wp:positionV>
          <wp:extent cx="2905125" cy="952500"/>
          <wp:effectExtent l="0" t="0" r="0" b="0"/>
          <wp:wrapNone/>
          <wp:docPr id="1073741825" name="officeArt object" descr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 descr="image1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5125" cy="9525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:rsidR="00570BAC" w:rsidRDefault="00570BAC">
    <w:pPr>
      <w:pStyle w:val="Zhlav"/>
      <w:tabs>
        <w:tab w:val="clear" w:pos="9072"/>
        <w:tab w:val="right" w:pos="9046"/>
      </w:tabs>
      <w:jc w:val="center"/>
      <w:rPr>
        <w:b/>
        <w:bCs/>
        <w:sz w:val="16"/>
        <w:szCs w:val="16"/>
      </w:rPr>
    </w:pPr>
  </w:p>
  <w:p w:rsidR="00570BAC" w:rsidRDefault="00F116FE">
    <w:pPr>
      <w:pStyle w:val="Zhlav"/>
      <w:tabs>
        <w:tab w:val="clear" w:pos="9072"/>
        <w:tab w:val="right" w:pos="9046"/>
      </w:tabs>
      <w:jc w:val="right"/>
      <w:rPr>
        <w:color w:val="339933"/>
        <w:sz w:val="28"/>
        <w:szCs w:val="28"/>
        <w:u w:color="339933"/>
      </w:rPr>
    </w:pPr>
    <w:r>
      <w:rPr>
        <w:b/>
        <w:bCs/>
        <w:color w:val="339933"/>
        <w:sz w:val="28"/>
        <w:szCs w:val="28"/>
        <w:u w:color="339933"/>
      </w:rPr>
      <w:t>Obce a občan</w:t>
    </w:r>
    <w:r>
      <w:rPr>
        <w:b/>
        <w:bCs/>
        <w:color w:val="339933"/>
        <w:sz w:val="28"/>
        <w:szCs w:val="28"/>
        <w:u w:color="339933"/>
        <w:lang w:val="fr-FR"/>
      </w:rPr>
      <w:t xml:space="preserve">é </w:t>
    </w:r>
    <w:r>
      <w:rPr>
        <w:b/>
        <w:bCs/>
        <w:color w:val="339933"/>
        <w:sz w:val="28"/>
        <w:szCs w:val="28"/>
        <w:u w:color="339933"/>
      </w:rPr>
      <w:t>hájí svá práva</w:t>
    </w:r>
  </w:p>
  <w:p w:rsidR="00570BAC" w:rsidRDefault="00F116FE">
    <w:pPr>
      <w:pStyle w:val="Zhlav"/>
      <w:tabs>
        <w:tab w:val="clear" w:pos="4536"/>
        <w:tab w:val="clear" w:pos="9072"/>
        <w:tab w:val="left" w:pos="753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E0A8D"/>
    <w:multiLevelType w:val="hybridMultilevel"/>
    <w:tmpl w:val="C85A9DE2"/>
    <w:styleLink w:val="ImportedStyle1"/>
    <w:lvl w:ilvl="0" w:tplc="4D2270B6">
      <w:start w:val="1"/>
      <w:numFmt w:val="bullet"/>
      <w:lvlText w:val="·"/>
      <w:lvlJc w:val="left"/>
      <w:pPr>
        <w:ind w:left="357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55CC296">
      <w:start w:val="1"/>
      <w:numFmt w:val="bullet"/>
      <w:lvlText w:val="o"/>
      <w:lvlJc w:val="left"/>
      <w:pPr>
        <w:ind w:left="107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2D0AEF0">
      <w:start w:val="1"/>
      <w:numFmt w:val="bullet"/>
      <w:lvlText w:val="▪"/>
      <w:lvlJc w:val="left"/>
      <w:pPr>
        <w:ind w:left="179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5843938">
      <w:start w:val="1"/>
      <w:numFmt w:val="bullet"/>
      <w:lvlText w:val="·"/>
      <w:lvlJc w:val="left"/>
      <w:pPr>
        <w:ind w:left="2517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3B21E50">
      <w:start w:val="1"/>
      <w:numFmt w:val="bullet"/>
      <w:lvlText w:val="o"/>
      <w:lvlJc w:val="left"/>
      <w:pPr>
        <w:ind w:left="323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2AADD5C">
      <w:start w:val="1"/>
      <w:numFmt w:val="bullet"/>
      <w:lvlText w:val="▪"/>
      <w:lvlJc w:val="left"/>
      <w:pPr>
        <w:ind w:left="395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2B810E8">
      <w:start w:val="1"/>
      <w:numFmt w:val="bullet"/>
      <w:lvlText w:val="·"/>
      <w:lvlJc w:val="left"/>
      <w:pPr>
        <w:ind w:left="4677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916D6AE">
      <w:start w:val="1"/>
      <w:numFmt w:val="bullet"/>
      <w:lvlText w:val="o"/>
      <w:lvlJc w:val="left"/>
      <w:pPr>
        <w:ind w:left="539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A9EBDB2">
      <w:start w:val="1"/>
      <w:numFmt w:val="bullet"/>
      <w:lvlText w:val="▪"/>
      <w:lvlJc w:val="left"/>
      <w:pPr>
        <w:ind w:left="611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372586C"/>
    <w:multiLevelType w:val="hybridMultilevel"/>
    <w:tmpl w:val="7F4CE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95BAA"/>
    <w:multiLevelType w:val="hybridMultilevel"/>
    <w:tmpl w:val="C85A9DE2"/>
    <w:numStyleLink w:val="ImportedStyle1"/>
  </w:abstractNum>
  <w:abstractNum w:abstractNumId="3" w15:restartNumberingAfterBreak="0">
    <w:nsid w:val="458702F3"/>
    <w:multiLevelType w:val="hybridMultilevel"/>
    <w:tmpl w:val="A4DC1C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726139"/>
    <w:multiLevelType w:val="hybridMultilevel"/>
    <w:tmpl w:val="11ECDB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BAC"/>
    <w:rsid w:val="000263D5"/>
    <w:rsid w:val="000301F4"/>
    <w:rsid w:val="0008009A"/>
    <w:rsid w:val="000F4021"/>
    <w:rsid w:val="00136CDA"/>
    <w:rsid w:val="00150854"/>
    <w:rsid w:val="00172BA7"/>
    <w:rsid w:val="001C413B"/>
    <w:rsid w:val="002F73F8"/>
    <w:rsid w:val="00307F38"/>
    <w:rsid w:val="00337EF0"/>
    <w:rsid w:val="0038291B"/>
    <w:rsid w:val="003B213A"/>
    <w:rsid w:val="003F5517"/>
    <w:rsid w:val="00401C46"/>
    <w:rsid w:val="00446313"/>
    <w:rsid w:val="00457C46"/>
    <w:rsid w:val="00457C69"/>
    <w:rsid w:val="004630E7"/>
    <w:rsid w:val="00473E47"/>
    <w:rsid w:val="00493088"/>
    <w:rsid w:val="004A37B6"/>
    <w:rsid w:val="004B610E"/>
    <w:rsid w:val="004E0874"/>
    <w:rsid w:val="00505448"/>
    <w:rsid w:val="00517E97"/>
    <w:rsid w:val="005340E3"/>
    <w:rsid w:val="005461AB"/>
    <w:rsid w:val="00547E67"/>
    <w:rsid w:val="005526EA"/>
    <w:rsid w:val="005531B1"/>
    <w:rsid w:val="00555C0F"/>
    <w:rsid w:val="00570BAC"/>
    <w:rsid w:val="005D03B6"/>
    <w:rsid w:val="005D2FCB"/>
    <w:rsid w:val="00633119"/>
    <w:rsid w:val="00644F79"/>
    <w:rsid w:val="00655016"/>
    <w:rsid w:val="006600AB"/>
    <w:rsid w:val="006743F3"/>
    <w:rsid w:val="00743573"/>
    <w:rsid w:val="007C3ED8"/>
    <w:rsid w:val="008214B9"/>
    <w:rsid w:val="00830867"/>
    <w:rsid w:val="00835665"/>
    <w:rsid w:val="0083768B"/>
    <w:rsid w:val="008A507E"/>
    <w:rsid w:val="008B758B"/>
    <w:rsid w:val="008E591E"/>
    <w:rsid w:val="0096654E"/>
    <w:rsid w:val="00977FFA"/>
    <w:rsid w:val="009A6C9C"/>
    <w:rsid w:val="009C74C7"/>
    <w:rsid w:val="009E2F7E"/>
    <w:rsid w:val="009E4F51"/>
    <w:rsid w:val="009E7198"/>
    <w:rsid w:val="00A22237"/>
    <w:rsid w:val="00A31A9B"/>
    <w:rsid w:val="00A40662"/>
    <w:rsid w:val="00A83E3B"/>
    <w:rsid w:val="00AB15F4"/>
    <w:rsid w:val="00AB62BF"/>
    <w:rsid w:val="00B1135C"/>
    <w:rsid w:val="00B24336"/>
    <w:rsid w:val="00B41024"/>
    <w:rsid w:val="00BA69E2"/>
    <w:rsid w:val="00BB5814"/>
    <w:rsid w:val="00BC1F92"/>
    <w:rsid w:val="00BC5DF4"/>
    <w:rsid w:val="00C07655"/>
    <w:rsid w:val="00C56F10"/>
    <w:rsid w:val="00C57399"/>
    <w:rsid w:val="00C619BD"/>
    <w:rsid w:val="00C73A35"/>
    <w:rsid w:val="00D15BFE"/>
    <w:rsid w:val="00D61172"/>
    <w:rsid w:val="00D65F5B"/>
    <w:rsid w:val="00DF6A34"/>
    <w:rsid w:val="00E024D3"/>
    <w:rsid w:val="00E15B71"/>
    <w:rsid w:val="00E22136"/>
    <w:rsid w:val="00E567A7"/>
    <w:rsid w:val="00E738BB"/>
    <w:rsid w:val="00F116FE"/>
    <w:rsid w:val="00F17222"/>
    <w:rsid w:val="00F31435"/>
    <w:rsid w:val="00F41A47"/>
    <w:rsid w:val="00FD01DA"/>
    <w:rsid w:val="00FD36EC"/>
    <w:rsid w:val="00FF0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F8C5A0"/>
  <w15:docId w15:val="{8B0638D1-AA5A-409C-9E56-C2FAFE205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val="de-DE"/>
    </w:rPr>
  </w:style>
  <w:style w:type="paragraph" w:styleId="Nadpis1">
    <w:name w:val="heading 1"/>
    <w:basedOn w:val="Normln"/>
    <w:next w:val="Normln"/>
    <w:link w:val="Nadpis1Char"/>
    <w:uiPriority w:val="9"/>
    <w:qFormat/>
    <w:rsid w:val="00172B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pPr>
      <w:spacing w:before="100" w:after="100" w:line="259" w:lineRule="auto"/>
      <w:outlineLvl w:val="1"/>
    </w:pPr>
    <w:rPr>
      <w:rFonts w:eastAsia="Times New Roman"/>
      <w:b/>
      <w:bCs/>
      <w:color w:val="000000"/>
      <w:sz w:val="36"/>
      <w:szCs w:val="36"/>
      <w:u w:color="00000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17E9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pPr>
      <w:tabs>
        <w:tab w:val="center" w:pos="4536"/>
        <w:tab w:val="right" w:pos="9072"/>
      </w:tabs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Odstavecseseznamem">
    <w:name w:val="List Paragraph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de-DE"/>
    </w:rPr>
  </w:style>
  <w:style w:type="numbering" w:customStyle="1" w:styleId="ImportedStyle1">
    <w:name w:val="Imported Style 1"/>
    <w:pPr>
      <w:numPr>
        <w:numId w:val="1"/>
      </w:numPr>
    </w:p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color w:val="0563C1"/>
      <w:u w:val="single" w:color="0563C1"/>
    </w:rPr>
  </w:style>
  <w:style w:type="paragraph" w:styleId="Zpat">
    <w:name w:val="footer"/>
    <w:basedOn w:val="Normln"/>
    <w:link w:val="ZpatChar"/>
    <w:uiPriority w:val="99"/>
    <w:unhideWhenUsed/>
    <w:rsid w:val="001C41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413B"/>
    <w:rPr>
      <w:rFonts w:ascii="Calibri" w:eastAsia="Calibri" w:hAnsi="Calibri" w:cs="Calibri"/>
      <w:color w:val="000000"/>
      <w:sz w:val="22"/>
      <w:szCs w:val="22"/>
      <w:u w:color="000000"/>
      <w:lang w:val="de-DE"/>
    </w:rPr>
  </w:style>
  <w:style w:type="character" w:styleId="Siln">
    <w:name w:val="Strong"/>
    <w:basedOn w:val="Standardnpsmoodstavce"/>
    <w:uiPriority w:val="22"/>
    <w:qFormat/>
    <w:rsid w:val="005526EA"/>
    <w:rPr>
      <w:b/>
      <w:bCs/>
    </w:rPr>
  </w:style>
  <w:style w:type="character" w:styleId="PromnnHTML">
    <w:name w:val="HTML Variable"/>
    <w:basedOn w:val="Standardnpsmoodstavce"/>
    <w:uiPriority w:val="99"/>
    <w:semiHidden/>
    <w:unhideWhenUsed/>
    <w:rsid w:val="00172BA7"/>
    <w:rPr>
      <w:i/>
      <w:iCs/>
    </w:rPr>
  </w:style>
  <w:style w:type="character" w:customStyle="1" w:styleId="Nadpis1Char">
    <w:name w:val="Nadpis 1 Char"/>
    <w:basedOn w:val="Standardnpsmoodstavce"/>
    <w:link w:val="Nadpis1"/>
    <w:uiPriority w:val="9"/>
    <w:rsid w:val="00172BA7"/>
    <w:rPr>
      <w:rFonts w:asciiTheme="majorHAnsi" w:eastAsiaTheme="majorEastAsia" w:hAnsiTheme="majorHAnsi" w:cstheme="majorBidi"/>
      <w:color w:val="2E74B5" w:themeColor="accent1" w:themeShade="BF"/>
      <w:sz w:val="32"/>
      <w:szCs w:val="32"/>
      <w:u w:color="000000"/>
      <w:lang w:val="de-D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356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5665"/>
    <w:rPr>
      <w:rFonts w:ascii="Segoe UI" w:eastAsia="Calibri" w:hAnsi="Segoe UI" w:cs="Segoe UI"/>
      <w:color w:val="000000"/>
      <w:sz w:val="18"/>
      <w:szCs w:val="18"/>
      <w:u w:color="000000"/>
      <w:lang w:val="de-DE"/>
    </w:rPr>
  </w:style>
  <w:style w:type="paragraph" w:styleId="Zkladntext">
    <w:name w:val="Body Text"/>
    <w:basedOn w:val="Normln"/>
    <w:link w:val="ZkladntextChar"/>
    <w:rsid w:val="00473E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228" w:lineRule="auto"/>
      <w:ind w:firstLine="288"/>
      <w:jc w:val="both"/>
    </w:pPr>
    <w:rPr>
      <w:rFonts w:ascii="Times New Roman" w:eastAsia="SimSun" w:hAnsi="Times New Roman" w:cs="Times New Roman"/>
      <w:color w:val="auto"/>
      <w:spacing w:val="-1"/>
      <w:sz w:val="20"/>
      <w:szCs w:val="20"/>
      <w:bdr w:val="none" w:sz="0" w:space="0" w:color="auto"/>
      <w:lang w:val="en-US" w:eastAsia="en-US"/>
    </w:rPr>
  </w:style>
  <w:style w:type="character" w:customStyle="1" w:styleId="ZkladntextChar">
    <w:name w:val="Základní text Char"/>
    <w:basedOn w:val="Standardnpsmoodstavce"/>
    <w:link w:val="Zkladntext"/>
    <w:rsid w:val="00473E47"/>
    <w:rPr>
      <w:rFonts w:eastAsia="SimSun"/>
      <w:spacing w:val="-1"/>
      <w:u w:color="000000"/>
      <w:bdr w:val="none" w:sz="0" w:space="0" w:color="auto"/>
      <w:lang w:val="en-US" w:eastAsia="en-US"/>
    </w:rPr>
  </w:style>
  <w:style w:type="character" w:customStyle="1" w:styleId="hps">
    <w:name w:val="hps"/>
    <w:rsid w:val="00473E47"/>
  </w:style>
  <w:style w:type="character" w:styleId="Nevyeenzmnka">
    <w:name w:val="Unresolved Mention"/>
    <w:basedOn w:val="Standardnpsmoodstavce"/>
    <w:uiPriority w:val="99"/>
    <w:semiHidden/>
    <w:unhideWhenUsed/>
    <w:rsid w:val="00743573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17E97"/>
    <w:rPr>
      <w:rFonts w:asciiTheme="majorHAnsi" w:eastAsiaTheme="majorEastAsia" w:hAnsiTheme="majorHAnsi" w:cstheme="majorBidi"/>
      <w:color w:val="1F4D78" w:themeColor="accent1" w:themeShade="7F"/>
      <w:sz w:val="24"/>
      <w:szCs w:val="24"/>
      <w:u w:color="000000"/>
      <w:lang w:val="de-DE"/>
    </w:rPr>
  </w:style>
  <w:style w:type="character" w:styleId="Sledovanodkaz">
    <w:name w:val="FollowedHyperlink"/>
    <w:basedOn w:val="Standardnpsmoodstavce"/>
    <w:uiPriority w:val="99"/>
    <w:semiHidden/>
    <w:unhideWhenUsed/>
    <w:rsid w:val="003F5517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6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tformaprotiulozisti.cz" TargetMode="External"/><Relationship Id="rId13" Type="http://schemas.openxmlformats.org/officeDocument/2006/relationships/hyperlink" Target="http://www.platformaprotiulozisti.cz/cs/press/sliby-chyby-ministra-havlicka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po.cz/cz/energetika/nakladani-s-radioaktivnimi-odpady/aktualizace-koncepce-nakladani-s-radioaktivnimi-odpady-a-vyhorelym-jadernym-palivem-v-cr--251133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latformaprotiulozisti.cz/cs/press/koncepce-nakladani-s-radioaktivnimi-odpady-stat-promarnil-prilezitost-pro-verejnou-debatu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smlouvy.gov.cz/smlouva/13366744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bec.chanovice@email.cz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E8C50-A9E0-43A6-A4A1-18D484E5A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539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revision>8</cp:revision>
  <cp:lastPrinted>2020-09-08T12:55:00Z</cp:lastPrinted>
  <dcterms:created xsi:type="dcterms:W3CDTF">2020-09-08T09:58:00Z</dcterms:created>
  <dcterms:modified xsi:type="dcterms:W3CDTF">2020-09-08T12:55:00Z</dcterms:modified>
</cp:coreProperties>
</file>