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BBA75" w14:textId="203432AE" w:rsidR="00E8105D" w:rsidRPr="001948AB" w:rsidRDefault="00E8105D" w:rsidP="00695C37">
      <w:pPr>
        <w:spacing w:after="0"/>
        <w:jc w:val="center"/>
        <w:rPr>
          <w:b/>
          <w:bCs/>
          <w:sz w:val="28"/>
          <w:szCs w:val="28"/>
          <w:lang w:val="cs-CZ"/>
        </w:rPr>
      </w:pPr>
      <w:bookmarkStart w:id="0" w:name="_GoBack"/>
      <w:r w:rsidRPr="001948AB">
        <w:rPr>
          <w:b/>
          <w:bCs/>
          <w:sz w:val="28"/>
          <w:szCs w:val="28"/>
          <w:lang w:val="cs-CZ"/>
        </w:rPr>
        <w:t>Tisková zpráva Platformy proti hlubinnému úložišti</w:t>
      </w:r>
    </w:p>
    <w:p w14:paraId="706CE940" w14:textId="1868C402" w:rsidR="00E8105D" w:rsidRPr="001948AB" w:rsidRDefault="00695C37" w:rsidP="00E8105D">
      <w:pPr>
        <w:jc w:val="center"/>
        <w:rPr>
          <w:b/>
          <w:bCs/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>z 23</w:t>
      </w:r>
      <w:r w:rsidR="00553E60" w:rsidRPr="001948AB">
        <w:rPr>
          <w:b/>
          <w:bCs/>
          <w:sz w:val="28"/>
          <w:szCs w:val="28"/>
          <w:lang w:val="cs-CZ"/>
        </w:rPr>
        <w:t xml:space="preserve">. </w:t>
      </w:r>
      <w:r w:rsidR="00D45815" w:rsidRPr="001948AB">
        <w:rPr>
          <w:b/>
          <w:bCs/>
          <w:sz w:val="28"/>
          <w:szCs w:val="28"/>
          <w:lang w:val="cs-CZ"/>
        </w:rPr>
        <w:t>ledna</w:t>
      </w:r>
      <w:r w:rsidR="00553E60" w:rsidRPr="001948AB">
        <w:rPr>
          <w:b/>
          <w:bCs/>
          <w:sz w:val="28"/>
          <w:szCs w:val="28"/>
          <w:lang w:val="cs-CZ"/>
        </w:rPr>
        <w:t xml:space="preserve"> </w:t>
      </w:r>
      <w:r w:rsidR="00D45815" w:rsidRPr="001948AB">
        <w:rPr>
          <w:b/>
          <w:bCs/>
          <w:sz w:val="28"/>
          <w:szCs w:val="28"/>
          <w:lang w:val="cs-CZ"/>
        </w:rPr>
        <w:t>2024</w:t>
      </w:r>
    </w:p>
    <w:p w14:paraId="1D3D38C9" w14:textId="366CAB5B" w:rsidR="00E8105D" w:rsidRPr="001948AB" w:rsidRDefault="00A14EF6" w:rsidP="00E8105D">
      <w:pPr>
        <w:spacing w:after="0" w:line="240" w:lineRule="auto"/>
        <w:jc w:val="center"/>
        <w:rPr>
          <w:b/>
          <w:bCs/>
          <w:color w:val="339933"/>
          <w:sz w:val="36"/>
          <w:szCs w:val="36"/>
          <w:lang w:val="cs-CZ"/>
        </w:rPr>
      </w:pPr>
      <w:r w:rsidRPr="001948AB">
        <w:rPr>
          <w:b/>
          <w:bCs/>
          <w:color w:val="339933"/>
          <w:sz w:val="36"/>
          <w:szCs w:val="36"/>
          <w:lang w:val="cs-CZ"/>
        </w:rPr>
        <w:t>Jak dopadne zákon o úložišti? Rozhodnou poslanci</w:t>
      </w:r>
    </w:p>
    <w:p w14:paraId="50B8264C" w14:textId="77777777" w:rsidR="00E8105D" w:rsidRPr="001948AB" w:rsidRDefault="00E8105D" w:rsidP="00E8105D">
      <w:pPr>
        <w:spacing w:after="0" w:line="240" w:lineRule="auto"/>
        <w:jc w:val="center"/>
        <w:rPr>
          <w:b/>
          <w:bCs/>
          <w:sz w:val="32"/>
          <w:szCs w:val="32"/>
          <w:lang w:val="cs-CZ"/>
        </w:rPr>
      </w:pPr>
    </w:p>
    <w:p w14:paraId="2A3FF9C1" w14:textId="7B21A579" w:rsidR="00263D83" w:rsidRPr="001948AB" w:rsidRDefault="00A14EF6" w:rsidP="00263D83">
      <w:pPr>
        <w:spacing w:after="120" w:line="240" w:lineRule="auto"/>
        <w:jc w:val="both"/>
        <w:rPr>
          <w:b/>
          <w:lang w:val="cs-CZ"/>
        </w:rPr>
      </w:pPr>
      <w:r w:rsidRPr="001948AB">
        <w:rPr>
          <w:b/>
          <w:lang w:val="cs-CZ"/>
        </w:rPr>
        <w:t xml:space="preserve">Poslanecká sněmovna bude na schůzi, která </w:t>
      </w:r>
      <w:r w:rsidR="00C875B0">
        <w:rPr>
          <w:b/>
          <w:lang w:val="cs-CZ"/>
        </w:rPr>
        <w:t>pokračuje dnes</w:t>
      </w:r>
      <w:r w:rsidR="00205C59">
        <w:rPr>
          <w:b/>
          <w:lang w:val="cs-CZ"/>
        </w:rPr>
        <w:t xml:space="preserve"> odpoledne</w:t>
      </w:r>
      <w:r w:rsidR="00C875B0">
        <w:rPr>
          <w:b/>
          <w:lang w:val="cs-CZ"/>
        </w:rPr>
        <w:t>,</w:t>
      </w:r>
      <w:r w:rsidRPr="001948AB">
        <w:rPr>
          <w:b/>
          <w:lang w:val="cs-CZ"/>
        </w:rPr>
        <w:t xml:space="preserve"> rozhodovat o finální podobě zákona o řízeních souvisejících s hlubinným úložištěm </w:t>
      </w:r>
      <w:r w:rsidRPr="001948AB">
        <w:rPr>
          <w:lang w:val="cs-CZ"/>
        </w:rPr>
        <w:t>[1]</w:t>
      </w:r>
      <w:r w:rsidRPr="001948AB">
        <w:rPr>
          <w:b/>
          <w:lang w:val="cs-CZ"/>
        </w:rPr>
        <w:t>. Platforma proti hl</w:t>
      </w:r>
      <w:r w:rsidR="00695C37">
        <w:rPr>
          <w:b/>
          <w:lang w:val="cs-CZ"/>
        </w:rPr>
        <w:t>ubinnému úložišti sdružující 55 </w:t>
      </w:r>
      <w:r w:rsidRPr="001948AB">
        <w:rPr>
          <w:b/>
          <w:lang w:val="cs-CZ"/>
        </w:rPr>
        <w:t xml:space="preserve">měst, obcí a spolků z vybraných lokalit vyzvala poslance, aby podpořili zákon v podobě </w:t>
      </w:r>
      <w:r w:rsidR="001948AB" w:rsidRPr="001948AB">
        <w:rPr>
          <w:b/>
          <w:lang w:val="cs-CZ"/>
        </w:rPr>
        <w:t>vrácené Sená</w:t>
      </w:r>
      <w:r w:rsidRPr="001948AB">
        <w:rPr>
          <w:b/>
          <w:lang w:val="cs-CZ"/>
        </w:rPr>
        <w:t xml:space="preserve">tem. </w:t>
      </w:r>
      <w:r w:rsidR="001948AB" w:rsidRPr="001948AB">
        <w:rPr>
          <w:b/>
          <w:lang w:val="cs-CZ"/>
        </w:rPr>
        <w:t>Ten</w:t>
      </w:r>
      <w:r w:rsidR="00E8105D" w:rsidRPr="001948AB">
        <w:rPr>
          <w:b/>
          <w:lang w:val="cs-CZ"/>
        </w:rPr>
        <w:t xml:space="preserve"> </w:t>
      </w:r>
      <w:r w:rsidR="00263D83" w:rsidRPr="001948AB">
        <w:rPr>
          <w:b/>
          <w:lang w:val="cs-CZ"/>
        </w:rPr>
        <w:t xml:space="preserve">na podnět Hany Žákové </w:t>
      </w:r>
      <w:r w:rsidRPr="001948AB">
        <w:rPr>
          <w:b/>
          <w:lang w:val="cs-CZ"/>
        </w:rPr>
        <w:t xml:space="preserve">(zvolená za STAN) </w:t>
      </w:r>
      <w:r w:rsidR="00263D83" w:rsidRPr="001948AB">
        <w:rPr>
          <w:b/>
          <w:lang w:val="cs-CZ"/>
        </w:rPr>
        <w:t>ch</w:t>
      </w:r>
      <w:r w:rsidR="001948AB" w:rsidRPr="001948AB">
        <w:rPr>
          <w:b/>
          <w:lang w:val="cs-CZ"/>
        </w:rPr>
        <w:t xml:space="preserve">ce </w:t>
      </w:r>
      <w:r w:rsidR="00263D83" w:rsidRPr="001948AB">
        <w:rPr>
          <w:b/>
          <w:lang w:val="cs-CZ"/>
        </w:rPr>
        <w:t xml:space="preserve">do zákona vrátit spolurozhodující roli obou komor Parlamentu při zásadním rozhodování, pod kterými obcemi </w:t>
      </w:r>
      <w:r w:rsidRPr="001948AB">
        <w:rPr>
          <w:b/>
          <w:lang w:val="cs-CZ"/>
        </w:rPr>
        <w:t xml:space="preserve">navždy skončí nebezpečný </w:t>
      </w:r>
      <w:proofErr w:type="spellStart"/>
      <w:r w:rsidR="00263D83" w:rsidRPr="001948AB">
        <w:rPr>
          <w:b/>
          <w:lang w:val="cs-CZ"/>
        </w:rPr>
        <w:t>vysoceradioaktivní</w:t>
      </w:r>
      <w:proofErr w:type="spellEnd"/>
      <w:r w:rsidR="00263D83" w:rsidRPr="001948AB">
        <w:rPr>
          <w:b/>
          <w:lang w:val="cs-CZ"/>
        </w:rPr>
        <w:t xml:space="preserve"> odpad</w:t>
      </w:r>
      <w:r w:rsidRPr="001948AB">
        <w:rPr>
          <w:b/>
          <w:lang w:val="cs-CZ"/>
        </w:rPr>
        <w:t xml:space="preserve">. </w:t>
      </w:r>
      <w:r w:rsidR="00263D83" w:rsidRPr="001948AB">
        <w:rPr>
          <w:b/>
          <w:lang w:val="cs-CZ"/>
        </w:rPr>
        <w:t xml:space="preserve">Z vládního návrhu </w:t>
      </w:r>
      <w:r w:rsidR="007B6F77" w:rsidRPr="001948AB">
        <w:rPr>
          <w:b/>
          <w:lang w:val="cs-CZ"/>
        </w:rPr>
        <w:t xml:space="preserve">předtím </w:t>
      </w:r>
      <w:r w:rsidR="00263D83" w:rsidRPr="001948AB">
        <w:rPr>
          <w:b/>
          <w:lang w:val="cs-CZ"/>
        </w:rPr>
        <w:t xml:space="preserve">parlamentní spoluodpovědnost </w:t>
      </w:r>
      <w:r w:rsidR="007B6F77" w:rsidRPr="001948AB">
        <w:rPr>
          <w:b/>
          <w:lang w:val="cs-CZ"/>
        </w:rPr>
        <w:t xml:space="preserve">vyškrtli </w:t>
      </w:r>
      <w:r w:rsidR="00263D83" w:rsidRPr="001948AB">
        <w:rPr>
          <w:b/>
          <w:lang w:val="cs-CZ"/>
        </w:rPr>
        <w:t xml:space="preserve">poslanci </w:t>
      </w:r>
      <w:r w:rsidR="007B6F77" w:rsidRPr="001948AB">
        <w:rPr>
          <w:b/>
          <w:lang w:val="cs-CZ"/>
        </w:rPr>
        <w:t xml:space="preserve">na návrh Ivana Adamce (ODS), aniž se dočkala obrany ze strany </w:t>
      </w:r>
      <w:r w:rsidR="004A5DD3" w:rsidRPr="001948AB">
        <w:rPr>
          <w:b/>
          <w:lang w:val="cs-CZ"/>
        </w:rPr>
        <w:t xml:space="preserve">ministra průmyslu Jozefa </w:t>
      </w:r>
      <w:proofErr w:type="spellStart"/>
      <w:r w:rsidR="004A5DD3" w:rsidRPr="001948AB">
        <w:rPr>
          <w:b/>
          <w:lang w:val="cs-CZ"/>
        </w:rPr>
        <w:t>Síkely</w:t>
      </w:r>
      <w:proofErr w:type="spellEnd"/>
      <w:r w:rsidRPr="001948AB">
        <w:rPr>
          <w:b/>
          <w:lang w:val="cs-CZ"/>
        </w:rPr>
        <w:t xml:space="preserve"> (STAN)</w:t>
      </w:r>
      <w:r w:rsidR="004A5DD3" w:rsidRPr="001948AB">
        <w:rPr>
          <w:b/>
          <w:lang w:val="cs-CZ"/>
        </w:rPr>
        <w:t>,</w:t>
      </w:r>
      <w:r w:rsidR="007B6F77" w:rsidRPr="001948AB">
        <w:rPr>
          <w:b/>
          <w:lang w:val="cs-CZ"/>
        </w:rPr>
        <w:t xml:space="preserve"> </w:t>
      </w:r>
      <w:r w:rsidR="004A5DD3" w:rsidRPr="001948AB">
        <w:rPr>
          <w:b/>
          <w:lang w:val="cs-CZ"/>
        </w:rPr>
        <w:t>který</w:t>
      </w:r>
      <w:r w:rsidR="00263D83" w:rsidRPr="001948AB">
        <w:rPr>
          <w:b/>
          <w:lang w:val="cs-CZ"/>
        </w:rPr>
        <w:t xml:space="preserve"> </w:t>
      </w:r>
      <w:r w:rsidR="007B6F77" w:rsidRPr="001948AB">
        <w:rPr>
          <w:b/>
          <w:lang w:val="cs-CZ"/>
        </w:rPr>
        <w:t xml:space="preserve">ji </w:t>
      </w:r>
      <w:r w:rsidR="00263D83" w:rsidRPr="001948AB">
        <w:rPr>
          <w:b/>
          <w:lang w:val="cs-CZ"/>
        </w:rPr>
        <w:t>starostům osobně slíbil</w:t>
      </w:r>
      <w:r w:rsidR="004A5DD3" w:rsidRPr="001948AB">
        <w:rPr>
          <w:b/>
          <w:lang w:val="cs-CZ"/>
        </w:rPr>
        <w:t>.</w:t>
      </w:r>
    </w:p>
    <w:p w14:paraId="5CCDF966" w14:textId="0E1B7C5C" w:rsidR="007B6F77" w:rsidRPr="001948AB" w:rsidRDefault="001948AB" w:rsidP="000343BF">
      <w:pPr>
        <w:spacing w:after="120" w:line="240" w:lineRule="auto"/>
        <w:jc w:val="both"/>
        <w:rPr>
          <w:lang w:val="cs-CZ"/>
        </w:rPr>
      </w:pPr>
      <w:r w:rsidRPr="001948AB">
        <w:rPr>
          <w:lang w:val="cs-CZ"/>
        </w:rPr>
        <w:t xml:space="preserve">Zároveň musíme vyjádřit své zklamání, že skutečně demokratické posílení práva dotčených měst a obcí spolurozhodovat, které vláda i zákonodárci odmítli, v zákoně bude chybět. </w:t>
      </w:r>
      <w:r w:rsidR="00263D83" w:rsidRPr="001948AB">
        <w:rPr>
          <w:lang w:val="cs-CZ"/>
        </w:rPr>
        <w:t xml:space="preserve">V důsledku toho tak přetrvá dnešní konfliktní stav mezi státem a obecními samosprávami při hledání a povolování natolik výjimečné stavby, kterou konečné úložiště je. </w:t>
      </w:r>
    </w:p>
    <w:p w14:paraId="765F0730" w14:textId="49F6E2DA" w:rsidR="001948AB" w:rsidRPr="001948AB" w:rsidRDefault="001948AB" w:rsidP="001948AB">
      <w:pPr>
        <w:spacing w:after="120" w:line="240" w:lineRule="auto"/>
        <w:jc w:val="both"/>
        <w:rPr>
          <w:lang w:val="cs-CZ"/>
        </w:rPr>
      </w:pPr>
      <w:r w:rsidRPr="001948AB">
        <w:rPr>
          <w:lang w:val="cs-CZ"/>
        </w:rPr>
        <w:t xml:space="preserve">Dlouhodobou bezpečnost hlubinného úložiště musí garantovat robustní výzkum a vědecké postupy, jejichž kvalita je standardně prověřována odbornou oponenturou. Jak zaznívá ze Správy úložišť radioaktivních odpadů, je možné, že z dnešních čtyřech lokalit jich po provedení geologických prací hned několik může obstát na obdobné úrovni. Pak musí přijít na řadu další důležitá hlediska jako </w:t>
      </w:r>
      <w:proofErr w:type="spellStart"/>
      <w:r w:rsidRPr="001948AB">
        <w:rPr>
          <w:lang w:val="cs-CZ"/>
        </w:rPr>
        <w:t>socio</w:t>
      </w:r>
      <w:proofErr w:type="spellEnd"/>
      <w:r w:rsidRPr="001948AB">
        <w:rPr>
          <w:lang w:val="cs-CZ"/>
        </w:rPr>
        <w:t xml:space="preserve">-ekonomická či </w:t>
      </w:r>
      <w:proofErr w:type="spellStart"/>
      <w:r w:rsidRPr="001948AB">
        <w:rPr>
          <w:lang w:val="cs-CZ"/>
        </w:rPr>
        <w:t>technicko-ekonomická</w:t>
      </w:r>
      <w:proofErr w:type="spellEnd"/>
      <w:r w:rsidRPr="001948AB">
        <w:rPr>
          <w:lang w:val="cs-CZ"/>
        </w:rPr>
        <w:t>.</w:t>
      </w:r>
    </w:p>
    <w:p w14:paraId="36A3B60C" w14:textId="3FAA6206" w:rsidR="001948AB" w:rsidRPr="001948AB" w:rsidRDefault="001948AB" w:rsidP="001948AB">
      <w:pPr>
        <w:spacing w:after="120" w:line="240" w:lineRule="auto"/>
        <w:jc w:val="both"/>
        <w:rPr>
          <w:lang w:val="cs-CZ"/>
        </w:rPr>
      </w:pPr>
      <w:r w:rsidRPr="001948AB">
        <w:rPr>
          <w:lang w:val="cs-CZ"/>
        </w:rPr>
        <w:t>V takovém okamžiku bude mít rozhodování o výběru ve vládě i svůj silný politický aspekt. Proto je důležité zákonem definovaným postupem v Parlamentu prověřit, zda k výběru došlo transparentně, byly zohledněny všechny podstatné souvislosti a negativní dopady také dostatečným způsobem kompenzovány.  Jestliže je pro české odborníky nejbližším partnerem</w:t>
      </w:r>
      <w:r w:rsidR="00695C37">
        <w:rPr>
          <w:lang w:val="cs-CZ"/>
        </w:rPr>
        <w:t xml:space="preserve"> Finsko, které plánuje uvést do </w:t>
      </w:r>
      <w:r w:rsidRPr="001948AB">
        <w:rPr>
          <w:lang w:val="cs-CZ"/>
        </w:rPr>
        <w:t>provozu první hlubinné úložiště vyhořelého paliva na světě, pak je dobré vědět, že i zde konečné rozhodnutí o ú</w:t>
      </w:r>
      <w:r>
        <w:rPr>
          <w:lang w:val="cs-CZ"/>
        </w:rPr>
        <w:t>ložišti učinil finský Parlament [2</w:t>
      </w:r>
      <w:r w:rsidRPr="001948AB">
        <w:rPr>
          <w:lang w:val="cs-CZ"/>
        </w:rPr>
        <w:t>]</w:t>
      </w:r>
      <w:r w:rsidRPr="001948AB">
        <w:rPr>
          <w:b/>
          <w:lang w:val="cs-CZ"/>
        </w:rPr>
        <w:t>.</w:t>
      </w:r>
    </w:p>
    <w:p w14:paraId="508912B5" w14:textId="519AE7B7" w:rsidR="0001569C" w:rsidRPr="001948AB" w:rsidRDefault="00DD33E1" w:rsidP="00E8105D">
      <w:pPr>
        <w:spacing w:after="120" w:line="240" w:lineRule="auto"/>
        <w:jc w:val="both"/>
        <w:rPr>
          <w:i/>
          <w:color w:val="000000" w:themeColor="text1"/>
          <w:lang w:val="cs-CZ"/>
        </w:rPr>
      </w:pPr>
      <w:r w:rsidRPr="001948AB">
        <w:rPr>
          <w:b/>
          <w:color w:val="auto"/>
          <w:lang w:val="cs-CZ"/>
        </w:rPr>
        <w:t>Michael Forman</w:t>
      </w:r>
      <w:r w:rsidR="00E8105D" w:rsidRPr="001948AB">
        <w:rPr>
          <w:b/>
          <w:color w:val="auto"/>
          <w:lang w:val="cs-CZ"/>
        </w:rPr>
        <w:t>, mluvčí Platformy proti hlubinnému úložišti řekl</w:t>
      </w:r>
      <w:r w:rsidR="00E8105D" w:rsidRPr="001948AB">
        <w:rPr>
          <w:b/>
          <w:color w:val="000000" w:themeColor="text1"/>
          <w:lang w:val="cs-CZ"/>
        </w:rPr>
        <w:t>:</w:t>
      </w:r>
      <w:r w:rsidR="002459D8" w:rsidRPr="001948AB">
        <w:rPr>
          <w:b/>
          <w:i/>
          <w:color w:val="000000" w:themeColor="text1"/>
          <w:lang w:val="cs-CZ"/>
        </w:rPr>
        <w:t xml:space="preserve"> </w:t>
      </w:r>
      <w:r w:rsidR="00E81B85" w:rsidRPr="00E81B85">
        <w:rPr>
          <w:i/>
          <w:color w:val="000000" w:themeColor="text1"/>
          <w:lang w:val="cs-CZ"/>
        </w:rPr>
        <w:t>„</w:t>
      </w:r>
      <w:r w:rsidR="009D2E33" w:rsidRPr="00E81B85">
        <w:rPr>
          <w:i/>
          <w:color w:val="000000" w:themeColor="text1"/>
          <w:lang w:val="cs-CZ"/>
        </w:rPr>
        <w:t>Doufám</w:t>
      </w:r>
      <w:r w:rsidR="00E81B85" w:rsidRPr="00E81B85">
        <w:rPr>
          <w:i/>
          <w:color w:val="000000" w:themeColor="text1"/>
          <w:lang w:val="cs-CZ"/>
        </w:rPr>
        <w:t>e,</w:t>
      </w:r>
      <w:r w:rsidR="00695C37">
        <w:rPr>
          <w:i/>
          <w:color w:val="000000" w:themeColor="text1"/>
          <w:lang w:val="cs-CZ"/>
        </w:rPr>
        <w:t xml:space="preserve"> že poslanci vezmou na </w:t>
      </w:r>
      <w:r w:rsidR="009D2E33" w:rsidRPr="00E81B85">
        <w:rPr>
          <w:i/>
          <w:color w:val="000000" w:themeColor="text1"/>
          <w:lang w:val="cs-CZ"/>
        </w:rPr>
        <w:t>vědomí</w:t>
      </w:r>
      <w:r w:rsidR="004A145A" w:rsidRPr="00E81B85">
        <w:rPr>
          <w:i/>
          <w:color w:val="000000" w:themeColor="text1"/>
          <w:lang w:val="cs-CZ"/>
        </w:rPr>
        <w:t xml:space="preserve"> rozhodnutí</w:t>
      </w:r>
      <w:r w:rsidR="009D2E33" w:rsidRPr="00E81B85">
        <w:rPr>
          <w:i/>
          <w:color w:val="000000" w:themeColor="text1"/>
          <w:lang w:val="cs-CZ"/>
        </w:rPr>
        <w:t xml:space="preserve"> </w:t>
      </w:r>
      <w:r w:rsidR="00E81B85" w:rsidRPr="00E81B85">
        <w:rPr>
          <w:i/>
          <w:color w:val="000000" w:themeColor="text1"/>
          <w:lang w:val="cs-CZ"/>
        </w:rPr>
        <w:t>S</w:t>
      </w:r>
      <w:r w:rsidR="009D2E33" w:rsidRPr="00E81B85">
        <w:rPr>
          <w:i/>
          <w:color w:val="000000" w:themeColor="text1"/>
          <w:lang w:val="cs-CZ"/>
        </w:rPr>
        <w:t xml:space="preserve">enátu, který do zákona vrátil alespoň nutný souhlas Parlamentu. </w:t>
      </w:r>
      <w:r w:rsidR="00E81B85" w:rsidRPr="00E81B85">
        <w:rPr>
          <w:i/>
          <w:color w:val="000000" w:themeColor="text1"/>
          <w:lang w:val="cs-CZ"/>
        </w:rPr>
        <w:t>T</w:t>
      </w:r>
      <w:r w:rsidR="009D2E33" w:rsidRPr="00E81B85">
        <w:rPr>
          <w:i/>
          <w:color w:val="000000" w:themeColor="text1"/>
          <w:lang w:val="cs-CZ"/>
        </w:rPr>
        <w:t>akto významná stavba s</w:t>
      </w:r>
      <w:r w:rsidR="004A145A" w:rsidRPr="00E81B85">
        <w:rPr>
          <w:i/>
          <w:color w:val="000000" w:themeColor="text1"/>
          <w:lang w:val="cs-CZ"/>
        </w:rPr>
        <w:t xml:space="preserve"> </w:t>
      </w:r>
      <w:r w:rsidR="009D2E33" w:rsidRPr="00E81B85">
        <w:rPr>
          <w:i/>
          <w:color w:val="000000" w:themeColor="text1"/>
          <w:lang w:val="cs-CZ"/>
        </w:rPr>
        <w:t xml:space="preserve">obrovským dopadem na </w:t>
      </w:r>
      <w:r w:rsidR="004A145A" w:rsidRPr="00E81B85">
        <w:rPr>
          <w:i/>
          <w:color w:val="000000" w:themeColor="text1"/>
          <w:lang w:val="cs-CZ"/>
        </w:rPr>
        <w:t>vybraný region</w:t>
      </w:r>
      <w:r w:rsidR="009D2E33" w:rsidRPr="00E81B85">
        <w:rPr>
          <w:i/>
          <w:color w:val="000000" w:themeColor="text1"/>
          <w:lang w:val="cs-CZ"/>
        </w:rPr>
        <w:t>, jakou hlub</w:t>
      </w:r>
      <w:r w:rsidR="004A145A" w:rsidRPr="00E81B85">
        <w:rPr>
          <w:i/>
          <w:color w:val="000000" w:themeColor="text1"/>
          <w:lang w:val="cs-CZ"/>
        </w:rPr>
        <w:t>i</w:t>
      </w:r>
      <w:r w:rsidR="009D2E33" w:rsidRPr="00E81B85">
        <w:rPr>
          <w:i/>
          <w:color w:val="000000" w:themeColor="text1"/>
          <w:lang w:val="cs-CZ"/>
        </w:rPr>
        <w:t>nné úložiště jaderného odpadu</w:t>
      </w:r>
      <w:r w:rsidR="004A145A" w:rsidRPr="00E81B85">
        <w:rPr>
          <w:i/>
          <w:color w:val="000000" w:themeColor="text1"/>
          <w:lang w:val="cs-CZ"/>
        </w:rPr>
        <w:t xml:space="preserve"> bezesporu je</w:t>
      </w:r>
      <w:r w:rsidR="009D2E33" w:rsidRPr="00E81B85">
        <w:rPr>
          <w:i/>
          <w:color w:val="000000" w:themeColor="text1"/>
          <w:lang w:val="cs-CZ"/>
        </w:rPr>
        <w:t xml:space="preserve">, musí být </w:t>
      </w:r>
      <w:r w:rsidR="004A145A" w:rsidRPr="00E81B85">
        <w:rPr>
          <w:i/>
          <w:color w:val="000000" w:themeColor="text1"/>
          <w:lang w:val="cs-CZ"/>
        </w:rPr>
        <w:t>odsouhlasena společností napříč celým politickým spektrem</w:t>
      </w:r>
      <w:r w:rsidR="00E81B85" w:rsidRPr="00E81B85">
        <w:rPr>
          <w:i/>
          <w:color w:val="000000" w:themeColor="text1"/>
          <w:lang w:val="cs-CZ"/>
        </w:rPr>
        <w:t xml:space="preserve"> </w:t>
      </w:r>
      <w:r w:rsidR="004A145A" w:rsidRPr="00E81B85">
        <w:rPr>
          <w:i/>
          <w:color w:val="000000" w:themeColor="text1"/>
          <w:lang w:val="cs-CZ"/>
        </w:rPr>
        <w:t xml:space="preserve">a </w:t>
      </w:r>
      <w:r w:rsidR="00E907FA" w:rsidRPr="00E81B85">
        <w:rPr>
          <w:i/>
          <w:color w:val="000000" w:themeColor="text1"/>
          <w:lang w:val="cs-CZ"/>
        </w:rPr>
        <w:t xml:space="preserve">také </w:t>
      </w:r>
      <w:r w:rsidR="004A145A" w:rsidRPr="00E81B85">
        <w:rPr>
          <w:i/>
          <w:color w:val="000000" w:themeColor="text1"/>
          <w:lang w:val="cs-CZ"/>
        </w:rPr>
        <w:t xml:space="preserve">s ohledem na všechna související sociální, technická, </w:t>
      </w:r>
      <w:proofErr w:type="spellStart"/>
      <w:r w:rsidR="004A145A" w:rsidRPr="00E81B85">
        <w:rPr>
          <w:i/>
          <w:color w:val="000000" w:themeColor="text1"/>
          <w:lang w:val="cs-CZ"/>
        </w:rPr>
        <w:t>enviromentální</w:t>
      </w:r>
      <w:proofErr w:type="spellEnd"/>
      <w:r w:rsidR="004A145A" w:rsidRPr="00E81B85">
        <w:rPr>
          <w:i/>
          <w:color w:val="000000" w:themeColor="text1"/>
          <w:lang w:val="cs-CZ"/>
        </w:rPr>
        <w:t xml:space="preserve"> a ekonomická hlediska.</w:t>
      </w:r>
      <w:r w:rsidR="00E907FA" w:rsidRPr="00E81B85">
        <w:rPr>
          <w:i/>
          <w:color w:val="000000" w:themeColor="text1"/>
          <w:lang w:val="cs-CZ"/>
        </w:rPr>
        <w:t xml:space="preserve"> V tom</w:t>
      </w:r>
      <w:r w:rsidR="00E81B85">
        <w:rPr>
          <w:i/>
          <w:color w:val="000000" w:themeColor="text1"/>
          <w:lang w:val="cs-CZ"/>
        </w:rPr>
        <w:t>to</w:t>
      </w:r>
      <w:r w:rsidR="00E907FA" w:rsidRPr="00E81B85">
        <w:rPr>
          <w:i/>
          <w:color w:val="000000" w:themeColor="text1"/>
          <w:lang w:val="cs-CZ"/>
        </w:rPr>
        <w:t xml:space="preserve"> je nezaměnitelná a velmi důležitá role Parlamentu</w:t>
      </w:r>
      <w:r w:rsidR="00E81B85">
        <w:rPr>
          <w:i/>
          <w:color w:val="000000" w:themeColor="text1"/>
          <w:lang w:val="cs-CZ"/>
        </w:rPr>
        <w:t>. P</w:t>
      </w:r>
      <w:r w:rsidR="00E907FA" w:rsidRPr="00E81B85">
        <w:rPr>
          <w:i/>
          <w:color w:val="000000" w:themeColor="text1"/>
          <w:lang w:val="cs-CZ"/>
        </w:rPr>
        <w:t xml:space="preserve">okud </w:t>
      </w:r>
      <w:r w:rsidR="00E81B85">
        <w:rPr>
          <w:i/>
          <w:color w:val="000000" w:themeColor="text1"/>
          <w:lang w:val="cs-CZ"/>
        </w:rPr>
        <w:t>Sněmovna</w:t>
      </w:r>
      <w:r w:rsidR="00E907FA" w:rsidRPr="00E81B85">
        <w:rPr>
          <w:i/>
          <w:color w:val="000000" w:themeColor="text1"/>
          <w:lang w:val="cs-CZ"/>
        </w:rPr>
        <w:t xml:space="preserve"> rozhodnutí o výběru lokality </w:t>
      </w:r>
      <w:r w:rsidR="00E81B85">
        <w:rPr>
          <w:i/>
          <w:color w:val="000000" w:themeColor="text1"/>
          <w:lang w:val="cs-CZ"/>
        </w:rPr>
        <w:t>v zákoně</w:t>
      </w:r>
      <w:r w:rsidR="00E907FA" w:rsidRPr="00E81B85">
        <w:rPr>
          <w:i/>
          <w:color w:val="000000" w:themeColor="text1"/>
          <w:lang w:val="cs-CZ"/>
        </w:rPr>
        <w:t xml:space="preserve"> ponechá jen na vládě, </w:t>
      </w:r>
      <w:r w:rsidR="00E81B85">
        <w:rPr>
          <w:i/>
          <w:color w:val="000000" w:themeColor="text1"/>
          <w:lang w:val="cs-CZ"/>
        </w:rPr>
        <w:t xml:space="preserve">nebudeme to </w:t>
      </w:r>
      <w:r w:rsidR="00E907FA" w:rsidRPr="00E81B85">
        <w:rPr>
          <w:i/>
          <w:color w:val="000000" w:themeColor="text1"/>
          <w:lang w:val="cs-CZ"/>
        </w:rPr>
        <w:t>považ</w:t>
      </w:r>
      <w:r w:rsidR="00E81B85">
        <w:rPr>
          <w:i/>
          <w:color w:val="000000" w:themeColor="text1"/>
          <w:lang w:val="cs-CZ"/>
        </w:rPr>
        <w:t xml:space="preserve">ovat </w:t>
      </w:r>
      <w:r w:rsidR="008441A0" w:rsidRPr="00E81B85">
        <w:rPr>
          <w:i/>
          <w:color w:val="000000" w:themeColor="text1"/>
          <w:lang w:val="cs-CZ"/>
        </w:rPr>
        <w:t xml:space="preserve">za </w:t>
      </w:r>
      <w:r w:rsidR="00E907FA" w:rsidRPr="00E81B85">
        <w:rPr>
          <w:i/>
          <w:color w:val="000000" w:themeColor="text1"/>
          <w:lang w:val="cs-CZ"/>
        </w:rPr>
        <w:t xml:space="preserve">dostatečně transparentní a </w:t>
      </w:r>
      <w:r w:rsidR="008441A0" w:rsidRPr="00E81B85">
        <w:rPr>
          <w:i/>
          <w:color w:val="000000" w:themeColor="text1"/>
          <w:lang w:val="cs-CZ"/>
        </w:rPr>
        <w:t>b</w:t>
      </w:r>
      <w:r w:rsidR="00E57B31">
        <w:rPr>
          <w:i/>
          <w:color w:val="000000" w:themeColor="text1"/>
          <w:lang w:val="cs-CZ"/>
        </w:rPr>
        <w:t>udeme to brát</w:t>
      </w:r>
      <w:r w:rsidR="008441A0" w:rsidRPr="00E81B85">
        <w:rPr>
          <w:i/>
          <w:color w:val="000000" w:themeColor="text1"/>
          <w:lang w:val="cs-CZ"/>
        </w:rPr>
        <w:t xml:space="preserve"> jako zbavování se poslanecké odpovědnosti.</w:t>
      </w:r>
      <w:r w:rsidR="00E81B85">
        <w:rPr>
          <w:i/>
          <w:color w:val="000000" w:themeColor="text1"/>
          <w:lang w:val="cs-CZ"/>
        </w:rPr>
        <w:t>“</w:t>
      </w:r>
      <w:r w:rsidR="008441A0" w:rsidRPr="00E81B85">
        <w:rPr>
          <w:i/>
          <w:color w:val="000000" w:themeColor="text1"/>
          <w:lang w:val="cs-CZ"/>
        </w:rPr>
        <w:t xml:space="preserve">  </w:t>
      </w:r>
    </w:p>
    <w:p w14:paraId="037AFC78" w14:textId="1FE5B176" w:rsidR="004525B5" w:rsidRPr="001948AB" w:rsidRDefault="00E8105D" w:rsidP="004525B5">
      <w:pPr>
        <w:spacing w:after="0" w:line="240" w:lineRule="auto"/>
        <w:jc w:val="both"/>
        <w:rPr>
          <w:b/>
          <w:i/>
          <w:color w:val="auto"/>
          <w:lang w:val="cs-CZ"/>
        </w:rPr>
      </w:pPr>
      <w:r w:rsidRPr="001948AB">
        <w:rPr>
          <w:b/>
          <w:bCs/>
          <w:lang w:val="cs-CZ"/>
        </w:rPr>
        <w:t>Platforma proti hlubinnému úložišti</w:t>
      </w:r>
      <w:r w:rsidR="007B6F77" w:rsidRPr="001948AB">
        <w:rPr>
          <w:lang w:val="cs-CZ"/>
        </w:rPr>
        <w:t xml:space="preserve"> sdružuje 55 členů (38</w:t>
      </w:r>
      <w:r w:rsidRPr="001948AB">
        <w:rPr>
          <w:lang w:val="cs-CZ"/>
        </w:rPr>
        <w:t xml:space="preserve"> obcí a měst a 17 spolků) za účelem </w:t>
      </w:r>
      <w:r w:rsidRPr="001948AB">
        <w:rPr>
          <w:rStyle w:val="Siln"/>
          <w:lang w:val="cs-CZ"/>
        </w:rPr>
        <w:t>prosazení</w:t>
      </w:r>
      <w:r w:rsidRPr="001948AB">
        <w:rPr>
          <w:b/>
          <w:lang w:val="cs-CZ"/>
        </w:rPr>
        <w:t xml:space="preserve"> </w:t>
      </w:r>
      <w:r w:rsidRPr="001948AB">
        <w:rPr>
          <w:lang w:val="cs-CZ"/>
        </w:rPr>
        <w:t xml:space="preserve">změny v přístupu státu k nakládání s vyhořelým jaderným palivem a dalšími radioaktivními odpady, který se nebude omezovat jen na hlubinné úložiště. Platforma dále prosazuje, aby </w:t>
      </w:r>
      <w:r w:rsidRPr="001948AB">
        <w:rPr>
          <w:rStyle w:val="Siln"/>
          <w:lang w:val="cs-CZ"/>
        </w:rPr>
        <w:t>rozhodnutí o výběru lokality</w:t>
      </w:r>
      <w:r w:rsidRPr="001948AB">
        <w:rPr>
          <w:b/>
          <w:lang w:val="cs-CZ"/>
        </w:rPr>
        <w:t xml:space="preserve"> </w:t>
      </w:r>
      <w:r w:rsidRPr="001948AB">
        <w:rPr>
          <w:lang w:val="cs-CZ"/>
        </w:rPr>
        <w:t>pro případné ukládání bylo</w:t>
      </w:r>
      <w:r w:rsidRPr="001948AB">
        <w:rPr>
          <w:b/>
          <w:lang w:val="cs-CZ"/>
        </w:rPr>
        <w:t xml:space="preserve"> </w:t>
      </w:r>
      <w:r w:rsidRPr="001948AB">
        <w:rPr>
          <w:rStyle w:val="Siln"/>
          <w:lang w:val="cs-CZ"/>
        </w:rPr>
        <w:t>podmíněno předchozím souhlasem dotčených obcí</w:t>
      </w:r>
      <w:r w:rsidRPr="001948AB">
        <w:rPr>
          <w:b/>
          <w:lang w:val="cs-CZ"/>
        </w:rPr>
        <w:t xml:space="preserve">. </w:t>
      </w:r>
      <w:hyperlink r:id="rId8" w:history="1">
        <w:r w:rsidRPr="001948AB">
          <w:rPr>
            <w:rStyle w:val="Hyperlink0"/>
            <w:lang w:val="cs-CZ"/>
          </w:rPr>
          <w:t>www.platformaprotiulozisti.cz</w:t>
        </w:r>
      </w:hyperlink>
    </w:p>
    <w:p w14:paraId="5BCB5C3E" w14:textId="77777777" w:rsidR="004525B5" w:rsidRPr="001948AB" w:rsidRDefault="004525B5" w:rsidP="004525B5">
      <w:pPr>
        <w:spacing w:after="0" w:line="240" w:lineRule="auto"/>
        <w:jc w:val="both"/>
        <w:rPr>
          <w:b/>
          <w:i/>
          <w:color w:val="auto"/>
          <w:sz w:val="16"/>
          <w:szCs w:val="16"/>
          <w:lang w:val="cs-CZ"/>
        </w:rPr>
      </w:pPr>
    </w:p>
    <w:p w14:paraId="12E6C224" w14:textId="77777777" w:rsidR="00E8105D" w:rsidRPr="001948AB" w:rsidRDefault="00E8105D" w:rsidP="004525B5">
      <w:pPr>
        <w:spacing w:after="0" w:line="240" w:lineRule="auto"/>
        <w:rPr>
          <w:b/>
          <w:bCs/>
          <w:u w:val="single"/>
          <w:lang w:val="cs-CZ"/>
        </w:rPr>
      </w:pPr>
      <w:r w:rsidRPr="001948AB">
        <w:rPr>
          <w:b/>
          <w:bCs/>
          <w:u w:val="single"/>
          <w:lang w:val="cs-CZ"/>
        </w:rPr>
        <w:t xml:space="preserve">Další informace může poskytnout: </w:t>
      </w:r>
    </w:p>
    <w:p w14:paraId="39B2AD74" w14:textId="77777777" w:rsidR="00E8105D" w:rsidRPr="001948AB" w:rsidRDefault="00DD33E1" w:rsidP="00E8105D">
      <w:pPr>
        <w:spacing w:after="0" w:line="240" w:lineRule="auto"/>
        <w:rPr>
          <w:rFonts w:eastAsia="Times New Roman"/>
          <w:bCs/>
          <w:lang w:val="cs-CZ"/>
        </w:rPr>
      </w:pPr>
      <w:r w:rsidRPr="001948AB">
        <w:rPr>
          <w:b/>
          <w:iCs/>
          <w:lang w:val="cs-CZ"/>
        </w:rPr>
        <w:t>Michael Forman</w:t>
      </w:r>
      <w:r w:rsidR="00E8105D" w:rsidRPr="001948AB">
        <w:rPr>
          <w:iCs/>
          <w:lang w:val="cs-CZ"/>
        </w:rPr>
        <w:t xml:space="preserve">, </w:t>
      </w:r>
      <w:r w:rsidR="00E8105D" w:rsidRPr="001948AB">
        <w:rPr>
          <w:lang w:val="cs-CZ"/>
        </w:rPr>
        <w:t>mluvčí Platformy proti hlubinnému úložišti a</w:t>
      </w:r>
      <w:r w:rsidR="00E8105D" w:rsidRPr="001948AB">
        <w:rPr>
          <w:rFonts w:eastAsia="Times New Roman"/>
          <w:bCs/>
          <w:lang w:val="cs-CZ"/>
        </w:rPr>
        <w:t xml:space="preserve"> starosta </w:t>
      </w:r>
      <w:r w:rsidRPr="001948AB">
        <w:rPr>
          <w:rFonts w:eastAsia="Times New Roman"/>
          <w:bCs/>
          <w:lang w:val="cs-CZ"/>
        </w:rPr>
        <w:t>města Horažďovice</w:t>
      </w:r>
    </w:p>
    <w:p w14:paraId="16B514D5" w14:textId="77777777" w:rsidR="00E8105D" w:rsidRPr="001948AB" w:rsidRDefault="00DD33E1" w:rsidP="00E8105D">
      <w:pPr>
        <w:spacing w:after="80" w:line="240" w:lineRule="auto"/>
        <w:rPr>
          <w:rFonts w:eastAsia="Times New Roman"/>
          <w:bCs/>
          <w:color w:val="auto"/>
          <w:bdr w:val="none" w:sz="0" w:space="0" w:color="auto"/>
          <w:lang w:val="cs-CZ"/>
        </w:rPr>
      </w:pPr>
      <w:r w:rsidRPr="001948AB">
        <w:rPr>
          <w:rFonts w:eastAsia="Times New Roman"/>
          <w:bCs/>
          <w:color w:val="auto"/>
          <w:bdr w:val="none" w:sz="0" w:space="0" w:color="auto"/>
          <w:lang w:val="cs-CZ"/>
        </w:rPr>
        <w:t xml:space="preserve">tel.: 724 181 019, e-mail: </w:t>
      </w:r>
      <w:hyperlink r:id="rId9" w:history="1">
        <w:r w:rsidRPr="001948AB">
          <w:rPr>
            <w:rStyle w:val="Hypertextovodkaz"/>
            <w:rFonts w:eastAsia="Times New Roman"/>
            <w:bCs/>
            <w:bdr w:val="none" w:sz="0" w:space="0" w:color="auto"/>
            <w:lang w:val="cs-CZ"/>
          </w:rPr>
          <w:t>forman@muhorazdovice.cz</w:t>
        </w:r>
      </w:hyperlink>
    </w:p>
    <w:p w14:paraId="3BECF31D" w14:textId="77777777" w:rsidR="00DD33E1" w:rsidRPr="001948AB" w:rsidRDefault="00DD33E1" w:rsidP="00E8105D">
      <w:pPr>
        <w:spacing w:after="80" w:line="240" w:lineRule="auto"/>
        <w:rPr>
          <w:rStyle w:val="None"/>
          <w:b/>
          <w:bCs/>
          <w:u w:val="single"/>
          <w:lang w:val="cs-CZ"/>
        </w:rPr>
      </w:pPr>
    </w:p>
    <w:p w14:paraId="28569DA8" w14:textId="77777777" w:rsidR="00BB4AAA" w:rsidRPr="001948AB" w:rsidRDefault="00BB4AAA" w:rsidP="00E8105D">
      <w:pPr>
        <w:spacing w:after="80" w:line="240" w:lineRule="auto"/>
        <w:rPr>
          <w:rStyle w:val="None"/>
          <w:b/>
          <w:bCs/>
          <w:u w:val="single"/>
          <w:lang w:val="cs-CZ"/>
        </w:rPr>
      </w:pPr>
    </w:p>
    <w:p w14:paraId="1DEAF892" w14:textId="77777777" w:rsidR="00BB4AAA" w:rsidRPr="001948AB" w:rsidRDefault="00BB4AAA" w:rsidP="00E8105D">
      <w:pPr>
        <w:spacing w:after="80" w:line="240" w:lineRule="auto"/>
        <w:rPr>
          <w:rStyle w:val="None"/>
          <w:b/>
          <w:bCs/>
          <w:u w:val="single"/>
          <w:lang w:val="cs-CZ"/>
        </w:rPr>
      </w:pPr>
    </w:p>
    <w:p w14:paraId="5A4EB7E7" w14:textId="77777777" w:rsidR="00BB4AAA" w:rsidRPr="001948AB" w:rsidRDefault="00BB4AAA" w:rsidP="00E8105D">
      <w:pPr>
        <w:spacing w:after="80" w:line="240" w:lineRule="auto"/>
        <w:rPr>
          <w:rStyle w:val="None"/>
          <w:b/>
          <w:bCs/>
          <w:u w:val="single"/>
          <w:lang w:val="cs-CZ"/>
        </w:rPr>
      </w:pPr>
    </w:p>
    <w:p w14:paraId="0C37812C" w14:textId="77777777" w:rsidR="00E8105D" w:rsidRPr="001948AB" w:rsidRDefault="00E8105D" w:rsidP="00E8105D">
      <w:pPr>
        <w:spacing w:after="80" w:line="240" w:lineRule="auto"/>
        <w:rPr>
          <w:rStyle w:val="None"/>
          <w:b/>
          <w:bCs/>
          <w:u w:val="single"/>
          <w:lang w:val="cs-CZ"/>
        </w:rPr>
      </w:pPr>
      <w:r w:rsidRPr="001948AB">
        <w:rPr>
          <w:rStyle w:val="None"/>
          <w:b/>
          <w:bCs/>
          <w:u w:val="single"/>
          <w:lang w:val="cs-CZ"/>
        </w:rPr>
        <w:t>Poznámky:</w:t>
      </w:r>
    </w:p>
    <w:p w14:paraId="48631C19" w14:textId="5942EA2B" w:rsidR="00E8105D" w:rsidRPr="001948AB" w:rsidRDefault="00E8105D" w:rsidP="00E8105D">
      <w:pPr>
        <w:spacing w:after="80" w:line="240" w:lineRule="auto"/>
        <w:jc w:val="both"/>
        <w:rPr>
          <w:u w:val="single"/>
          <w:lang w:val="cs-CZ"/>
        </w:rPr>
      </w:pPr>
      <w:r w:rsidRPr="001948AB">
        <w:rPr>
          <w:lang w:val="cs-CZ"/>
        </w:rPr>
        <w:t xml:space="preserve">[1] Návrh zákona o řízeních souvisejících s hlubinným úložištěm radioaktivního odpadu, tisk </w:t>
      </w:r>
      <w:r w:rsidR="00553E60" w:rsidRPr="001948AB">
        <w:rPr>
          <w:lang w:val="cs-CZ"/>
        </w:rPr>
        <w:t>192</w:t>
      </w:r>
      <w:r w:rsidRPr="001948AB">
        <w:rPr>
          <w:lang w:val="cs-CZ"/>
        </w:rPr>
        <w:t xml:space="preserve"> - </w:t>
      </w:r>
      <w:r w:rsidR="00553E60" w:rsidRPr="001948AB">
        <w:rPr>
          <w:rStyle w:val="Hypertextovodkaz"/>
          <w:lang w:val="cs-CZ"/>
        </w:rPr>
        <w:t>https://www.senat.cz/xqw/webdav/pssenat/original/110068/92324</w:t>
      </w:r>
    </w:p>
    <w:p w14:paraId="32A50127" w14:textId="62539C02" w:rsidR="00E8105D" w:rsidRPr="001948AB" w:rsidRDefault="0097676E" w:rsidP="0097676E">
      <w:pPr>
        <w:spacing w:after="80" w:line="240" w:lineRule="auto"/>
        <w:jc w:val="both"/>
        <w:rPr>
          <w:lang w:val="cs-CZ"/>
        </w:rPr>
      </w:pPr>
      <w:r w:rsidRPr="001948AB">
        <w:rPr>
          <w:lang w:val="cs-CZ"/>
        </w:rPr>
        <w:t>[2</w:t>
      </w:r>
      <w:r w:rsidR="00E8105D" w:rsidRPr="001948AB">
        <w:rPr>
          <w:lang w:val="cs-CZ"/>
        </w:rPr>
        <w:t xml:space="preserve">] Finská právní úprava je popsána v materiálu Právní analýza návrhu zákona o hlubinném úložišti, Doucha Šikola advokáti s.r.o., březen 2022 - </w:t>
      </w:r>
      <w:hyperlink r:id="rId10" w:history="1">
        <w:r w:rsidR="003D7EE4" w:rsidRPr="001948AB">
          <w:rPr>
            <w:rStyle w:val="Hypertextovodkaz"/>
            <w:lang w:val="cs-CZ"/>
          </w:rPr>
          <w:t>http://www.nechcemeuloziste.cz/cs/dokumenty/odborne-studie/pravni-analyza-navrhu-zakona-o-hlubinnem-ulozisti.html</w:t>
        </w:r>
      </w:hyperlink>
      <w:r w:rsidR="003D7EE4" w:rsidRPr="001948AB">
        <w:rPr>
          <w:lang w:val="cs-CZ"/>
        </w:rPr>
        <w:t xml:space="preserve"> </w:t>
      </w:r>
      <w:r w:rsidR="00E8105D" w:rsidRPr="001948AB">
        <w:rPr>
          <w:lang w:val="cs-CZ"/>
        </w:rPr>
        <w:t xml:space="preserve"> </w:t>
      </w:r>
    </w:p>
    <w:bookmarkEnd w:id="0"/>
    <w:p w14:paraId="7F29F2D5" w14:textId="77777777" w:rsidR="00A83E3B" w:rsidRPr="001948AB" w:rsidRDefault="00A83E3B" w:rsidP="001343FE">
      <w:pPr>
        <w:spacing w:after="0" w:line="240" w:lineRule="auto"/>
        <w:jc w:val="both"/>
        <w:rPr>
          <w:lang w:val="cs-CZ"/>
        </w:rPr>
      </w:pPr>
    </w:p>
    <w:sectPr w:rsidR="00A83E3B" w:rsidRPr="001948AB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BE68F" w14:textId="77777777" w:rsidR="00BB5424" w:rsidRDefault="00BB5424">
      <w:pPr>
        <w:spacing w:after="0" w:line="240" w:lineRule="auto"/>
      </w:pPr>
      <w:r>
        <w:separator/>
      </w:r>
    </w:p>
  </w:endnote>
  <w:endnote w:type="continuationSeparator" w:id="0">
    <w:p w14:paraId="704F6668" w14:textId="77777777" w:rsidR="00BB5424" w:rsidRDefault="00BB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C327B" w14:textId="77777777" w:rsidR="00570BAC" w:rsidRDefault="00570BAC">
    <w:pPr>
      <w:pStyle w:val="Nadpis2"/>
      <w:spacing w:before="0" w:after="0"/>
      <w:rPr>
        <w:rFonts w:ascii="Calibri" w:eastAsia="Calibri" w:hAnsi="Calibri" w:cs="Calibri"/>
        <w:color w:val="538135"/>
        <w:sz w:val="24"/>
        <w:szCs w:val="24"/>
        <w:u w:color="538135"/>
      </w:rPr>
    </w:pPr>
  </w:p>
  <w:p w14:paraId="77A95DEA" w14:textId="77777777" w:rsidR="00570BAC" w:rsidRDefault="00F116FE" w:rsidP="001C413B">
    <w:pPr>
      <w:pStyle w:val="Nadpis2"/>
      <w:spacing w:before="0" w:after="0" w:line="240" w:lineRule="auto"/>
      <w:rPr>
        <w:rFonts w:ascii="Calibri" w:eastAsia="Calibri" w:hAnsi="Calibri" w:cs="Calibri"/>
        <w:color w:val="538135"/>
        <w:sz w:val="24"/>
        <w:szCs w:val="24"/>
        <w:u w:color="538135"/>
      </w:rPr>
    </w:pPr>
    <w:r>
      <w:rPr>
        <w:rFonts w:ascii="Calibri" w:eastAsia="Calibri" w:hAnsi="Calibri" w:cs="Calibri"/>
        <w:color w:val="538135"/>
        <w:sz w:val="24"/>
        <w:szCs w:val="24"/>
        <w:u w:color="538135"/>
      </w:rPr>
      <w:t xml:space="preserve">Mluvčí Platformy proti </w:t>
    </w:r>
    <w:proofErr w:type="spellStart"/>
    <w:r>
      <w:rPr>
        <w:rFonts w:ascii="Calibri" w:eastAsia="Calibri" w:hAnsi="Calibri" w:cs="Calibri"/>
        <w:color w:val="538135"/>
        <w:sz w:val="24"/>
        <w:szCs w:val="24"/>
        <w:u w:color="538135"/>
      </w:rPr>
      <w:t>hlubinn</w:t>
    </w:r>
    <w:proofErr w:type="spellEnd"/>
    <w:r>
      <w:rPr>
        <w:rFonts w:ascii="Calibri" w:eastAsia="Calibri" w:hAnsi="Calibri" w:cs="Calibri"/>
        <w:color w:val="538135"/>
        <w:sz w:val="24"/>
        <w:szCs w:val="24"/>
        <w:u w:color="538135"/>
        <w:lang w:val="fr-FR"/>
      </w:rPr>
      <w:t>é</w:t>
    </w:r>
    <w:r>
      <w:rPr>
        <w:rFonts w:ascii="Calibri" w:eastAsia="Calibri" w:hAnsi="Calibri" w:cs="Calibri"/>
        <w:color w:val="538135"/>
        <w:sz w:val="24"/>
        <w:szCs w:val="24"/>
        <w:u w:color="538135"/>
      </w:rPr>
      <w:t>mu úložišti</w:t>
    </w:r>
  </w:p>
  <w:p w14:paraId="3784D3EB" w14:textId="77777777" w:rsidR="001C413B" w:rsidRPr="001C413B" w:rsidRDefault="00203586" w:rsidP="001C413B">
    <w:pPr>
      <w:spacing w:after="0" w:line="240" w:lineRule="auto"/>
      <w:rPr>
        <w:rFonts w:eastAsia="Times New Roman" w:cs="Times New Roman"/>
        <w:bCs/>
        <w:sz w:val="24"/>
        <w:szCs w:val="24"/>
        <w:lang w:val="cs-CZ"/>
      </w:rPr>
    </w:pPr>
    <w:r>
      <w:rPr>
        <w:rFonts w:eastAsia="Times New Roman" w:cs="Times New Roman"/>
        <w:b/>
        <w:bCs/>
        <w:sz w:val="24"/>
        <w:szCs w:val="24"/>
        <w:lang w:val="cs-CZ"/>
      </w:rPr>
      <w:t>Michael Forman, starosta města Horažďovice</w:t>
    </w:r>
  </w:p>
  <w:p w14:paraId="7DC2A639" w14:textId="77777777" w:rsidR="001C413B" w:rsidRPr="000A3CE3" w:rsidRDefault="001C413B" w:rsidP="001C413B">
    <w:pPr>
      <w:spacing w:after="0" w:line="240" w:lineRule="auto"/>
      <w:rPr>
        <w:rFonts w:eastAsia="Times New Roman" w:cs="Times New Roman"/>
        <w:sz w:val="24"/>
        <w:szCs w:val="24"/>
      </w:rPr>
    </w:pPr>
    <w:r w:rsidRPr="000A3CE3">
      <w:rPr>
        <w:rFonts w:eastAsia="Times New Roman" w:cs="Times New Roman"/>
        <w:bCs/>
        <w:sz w:val="24"/>
        <w:szCs w:val="24"/>
      </w:rPr>
      <w:t xml:space="preserve">tel.: </w:t>
    </w:r>
    <w:r w:rsidR="00203586">
      <w:rPr>
        <w:rFonts w:eastAsia="Times New Roman" w:cs="Times New Roman"/>
        <w:bCs/>
        <w:sz w:val="24"/>
        <w:szCs w:val="24"/>
      </w:rPr>
      <w:t>724 181 019</w:t>
    </w:r>
    <w:r w:rsidRPr="000A3CE3">
      <w:rPr>
        <w:rFonts w:eastAsia="Times New Roman" w:cs="Times New Roman"/>
        <w:bCs/>
        <w:sz w:val="24"/>
        <w:szCs w:val="24"/>
      </w:rPr>
      <w:t xml:space="preserve">, </w:t>
    </w:r>
    <w:proofErr w:type="spellStart"/>
    <w:r w:rsidRPr="000A3CE3">
      <w:rPr>
        <w:rFonts w:eastAsia="Times New Roman" w:cs="Times New Roman"/>
        <w:bCs/>
        <w:sz w:val="24"/>
        <w:szCs w:val="24"/>
      </w:rPr>
      <w:t>e-mail</w:t>
    </w:r>
    <w:proofErr w:type="spellEnd"/>
    <w:r w:rsidRPr="000A3CE3">
      <w:rPr>
        <w:rFonts w:eastAsia="Times New Roman" w:cs="Times New Roman"/>
        <w:bCs/>
        <w:sz w:val="24"/>
        <w:szCs w:val="24"/>
      </w:rPr>
      <w:t xml:space="preserve">: </w:t>
    </w:r>
    <w:r w:rsidR="00203586">
      <w:rPr>
        <w:rFonts w:eastAsia="Times New Roman" w:cs="Times New Roman"/>
        <w:bCs/>
        <w:sz w:val="24"/>
        <w:szCs w:val="24"/>
      </w:rPr>
      <w:t>forman</w:t>
    </w:r>
    <w:r w:rsidR="00E95939" w:rsidRPr="00E95939">
      <w:rPr>
        <w:rFonts w:eastAsia="Times New Roman" w:cs="Times New Roman"/>
        <w:bCs/>
        <w:sz w:val="24"/>
        <w:szCs w:val="24"/>
      </w:rPr>
      <w:t>@</w:t>
    </w:r>
    <w:r w:rsidR="00203586">
      <w:rPr>
        <w:rFonts w:eastAsia="Times New Roman" w:cs="Times New Roman"/>
        <w:bCs/>
        <w:sz w:val="24"/>
        <w:szCs w:val="24"/>
      </w:rPr>
      <w:t>muh</w:t>
    </w:r>
    <w:r w:rsidR="003E0D94">
      <w:rPr>
        <w:rFonts w:eastAsia="Times New Roman" w:cs="Times New Roman"/>
        <w:bCs/>
        <w:sz w:val="24"/>
        <w:szCs w:val="24"/>
      </w:rPr>
      <w:t>o</w:t>
    </w:r>
    <w:r w:rsidR="00203586">
      <w:rPr>
        <w:rFonts w:eastAsia="Times New Roman" w:cs="Times New Roman"/>
        <w:bCs/>
        <w:sz w:val="24"/>
        <w:szCs w:val="24"/>
      </w:rPr>
      <w:t>razdovice</w:t>
    </w:r>
    <w:r w:rsidR="00E95939" w:rsidRPr="00E95939">
      <w:rPr>
        <w:rFonts w:eastAsia="Times New Roman" w:cs="Times New Roman"/>
        <w:bCs/>
        <w:sz w:val="24"/>
        <w:szCs w:val="24"/>
      </w:rPr>
      <w:t>.cz</w:t>
    </w:r>
  </w:p>
  <w:p w14:paraId="2F6FE054" w14:textId="77777777" w:rsidR="00570BAC" w:rsidRPr="001C413B" w:rsidRDefault="00570BAC" w:rsidP="001C413B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A27D8" w14:textId="77777777" w:rsidR="00BB5424" w:rsidRDefault="00BB5424">
      <w:pPr>
        <w:spacing w:after="0" w:line="240" w:lineRule="auto"/>
      </w:pPr>
      <w:r>
        <w:separator/>
      </w:r>
    </w:p>
  </w:footnote>
  <w:footnote w:type="continuationSeparator" w:id="0">
    <w:p w14:paraId="14F9080A" w14:textId="77777777" w:rsidR="00BB5424" w:rsidRDefault="00BB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E2D87" w14:textId="77777777" w:rsidR="00570BAC" w:rsidRDefault="00F116FE">
    <w:pPr>
      <w:pStyle w:val="Zhlav"/>
      <w:tabs>
        <w:tab w:val="clear" w:pos="9072"/>
        <w:tab w:val="right" w:pos="9046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BED5827" wp14:editId="5B5BCD99">
          <wp:simplePos x="0" y="0"/>
          <wp:positionH relativeFrom="page">
            <wp:posOffset>895349</wp:posOffset>
          </wp:positionH>
          <wp:positionV relativeFrom="page">
            <wp:posOffset>447675</wp:posOffset>
          </wp:positionV>
          <wp:extent cx="2905125" cy="952500"/>
          <wp:effectExtent l="0" t="0" r="0" b="0"/>
          <wp:wrapNone/>
          <wp:docPr id="1073741825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05125" cy="9525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71B55B13" w14:textId="77777777" w:rsidR="00570BAC" w:rsidRDefault="00570BAC">
    <w:pPr>
      <w:pStyle w:val="Zhlav"/>
      <w:tabs>
        <w:tab w:val="clear" w:pos="9072"/>
        <w:tab w:val="right" w:pos="9046"/>
      </w:tabs>
      <w:jc w:val="center"/>
      <w:rPr>
        <w:b/>
        <w:bCs/>
        <w:sz w:val="16"/>
        <w:szCs w:val="16"/>
      </w:rPr>
    </w:pPr>
  </w:p>
  <w:p w14:paraId="5573C93C" w14:textId="77777777" w:rsidR="00570BAC" w:rsidRDefault="00F116FE">
    <w:pPr>
      <w:pStyle w:val="Zhlav"/>
      <w:tabs>
        <w:tab w:val="clear" w:pos="9072"/>
        <w:tab w:val="right" w:pos="9046"/>
      </w:tabs>
      <w:jc w:val="right"/>
      <w:rPr>
        <w:color w:val="339933"/>
        <w:sz w:val="28"/>
        <w:szCs w:val="28"/>
        <w:u w:color="339933"/>
      </w:rPr>
    </w:pPr>
    <w:r>
      <w:rPr>
        <w:b/>
        <w:bCs/>
        <w:color w:val="339933"/>
        <w:sz w:val="28"/>
        <w:szCs w:val="28"/>
        <w:u w:color="339933"/>
      </w:rPr>
      <w:t>Obce a občan</w:t>
    </w:r>
    <w:r>
      <w:rPr>
        <w:b/>
        <w:bCs/>
        <w:color w:val="339933"/>
        <w:sz w:val="28"/>
        <w:szCs w:val="28"/>
        <w:u w:color="339933"/>
        <w:lang w:val="fr-FR"/>
      </w:rPr>
      <w:t xml:space="preserve">é </w:t>
    </w:r>
    <w:r>
      <w:rPr>
        <w:b/>
        <w:bCs/>
        <w:color w:val="339933"/>
        <w:sz w:val="28"/>
        <w:szCs w:val="28"/>
        <w:u w:color="339933"/>
      </w:rPr>
      <w:t>hájí svá práva</w:t>
    </w:r>
  </w:p>
  <w:p w14:paraId="55FBDAD6" w14:textId="77777777" w:rsidR="00570BAC" w:rsidRDefault="00F116FE">
    <w:pPr>
      <w:pStyle w:val="Zhlav"/>
      <w:tabs>
        <w:tab w:val="clear" w:pos="4536"/>
        <w:tab w:val="clear" w:pos="9072"/>
        <w:tab w:val="left" w:pos="753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0A8D"/>
    <w:multiLevelType w:val="hybridMultilevel"/>
    <w:tmpl w:val="C85A9DE2"/>
    <w:styleLink w:val="ImportedStyle1"/>
    <w:lvl w:ilvl="0" w:tplc="4D2270B6">
      <w:start w:val="1"/>
      <w:numFmt w:val="bullet"/>
      <w:lvlText w:val="·"/>
      <w:lvlJc w:val="left"/>
      <w:pPr>
        <w:ind w:left="35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55CC296">
      <w:start w:val="1"/>
      <w:numFmt w:val="bullet"/>
      <w:lvlText w:val="o"/>
      <w:lvlJc w:val="left"/>
      <w:pPr>
        <w:ind w:left="107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2D0AEF0">
      <w:start w:val="1"/>
      <w:numFmt w:val="bullet"/>
      <w:lvlText w:val="▪"/>
      <w:lvlJc w:val="left"/>
      <w:pPr>
        <w:ind w:left="17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843938">
      <w:start w:val="1"/>
      <w:numFmt w:val="bullet"/>
      <w:lvlText w:val="·"/>
      <w:lvlJc w:val="left"/>
      <w:pPr>
        <w:ind w:left="251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B21E50">
      <w:start w:val="1"/>
      <w:numFmt w:val="bullet"/>
      <w:lvlText w:val="o"/>
      <w:lvlJc w:val="left"/>
      <w:pPr>
        <w:ind w:left="323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AADD5C">
      <w:start w:val="1"/>
      <w:numFmt w:val="bullet"/>
      <w:lvlText w:val="▪"/>
      <w:lvlJc w:val="left"/>
      <w:pPr>
        <w:ind w:left="395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2B810E8">
      <w:start w:val="1"/>
      <w:numFmt w:val="bullet"/>
      <w:lvlText w:val="·"/>
      <w:lvlJc w:val="left"/>
      <w:pPr>
        <w:ind w:left="4677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16D6AE">
      <w:start w:val="1"/>
      <w:numFmt w:val="bullet"/>
      <w:lvlText w:val="o"/>
      <w:lvlJc w:val="left"/>
      <w:pPr>
        <w:ind w:left="539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A9EBDB2">
      <w:start w:val="1"/>
      <w:numFmt w:val="bullet"/>
      <w:lvlText w:val="▪"/>
      <w:lvlJc w:val="left"/>
      <w:pPr>
        <w:ind w:left="6117" w:hanging="35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1395BAA"/>
    <w:multiLevelType w:val="hybridMultilevel"/>
    <w:tmpl w:val="C85A9DE2"/>
    <w:numStyleLink w:val="ImportedStyle1"/>
  </w:abstractNum>
  <w:abstractNum w:abstractNumId="2" w15:restartNumberingAfterBreak="0">
    <w:nsid w:val="5B726139"/>
    <w:multiLevelType w:val="hybridMultilevel"/>
    <w:tmpl w:val="11ECDB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BAC"/>
    <w:rsid w:val="00010E43"/>
    <w:rsid w:val="0001569C"/>
    <w:rsid w:val="000301F4"/>
    <w:rsid w:val="0003189A"/>
    <w:rsid w:val="000343BF"/>
    <w:rsid w:val="00052BB2"/>
    <w:rsid w:val="000F4021"/>
    <w:rsid w:val="00130AC1"/>
    <w:rsid w:val="001343FE"/>
    <w:rsid w:val="00136CDA"/>
    <w:rsid w:val="00170820"/>
    <w:rsid w:val="00172BA7"/>
    <w:rsid w:val="001948AB"/>
    <w:rsid w:val="001B109D"/>
    <w:rsid w:val="001C413B"/>
    <w:rsid w:val="00203586"/>
    <w:rsid w:val="00204E0F"/>
    <w:rsid w:val="00205C59"/>
    <w:rsid w:val="00220761"/>
    <w:rsid w:val="0022242E"/>
    <w:rsid w:val="002459D8"/>
    <w:rsid w:val="00263D83"/>
    <w:rsid w:val="00304961"/>
    <w:rsid w:val="0030547D"/>
    <w:rsid w:val="00307919"/>
    <w:rsid w:val="00314DDF"/>
    <w:rsid w:val="0038291B"/>
    <w:rsid w:val="003B213A"/>
    <w:rsid w:val="003D7EE4"/>
    <w:rsid w:val="003E0D94"/>
    <w:rsid w:val="003E6B0C"/>
    <w:rsid w:val="003F764E"/>
    <w:rsid w:val="0040005F"/>
    <w:rsid w:val="00401C46"/>
    <w:rsid w:val="00446313"/>
    <w:rsid w:val="004525B5"/>
    <w:rsid w:val="00457C69"/>
    <w:rsid w:val="00493088"/>
    <w:rsid w:val="004A145A"/>
    <w:rsid w:val="004A5DD3"/>
    <w:rsid w:val="004B56DA"/>
    <w:rsid w:val="004E0874"/>
    <w:rsid w:val="00505448"/>
    <w:rsid w:val="005218B0"/>
    <w:rsid w:val="00524E92"/>
    <w:rsid w:val="005340E3"/>
    <w:rsid w:val="005526EA"/>
    <w:rsid w:val="005531B1"/>
    <w:rsid w:val="00553E60"/>
    <w:rsid w:val="00570BAC"/>
    <w:rsid w:val="00594BC4"/>
    <w:rsid w:val="005B31F6"/>
    <w:rsid w:val="005C395B"/>
    <w:rsid w:val="006743F3"/>
    <w:rsid w:val="0068593E"/>
    <w:rsid w:val="00695C37"/>
    <w:rsid w:val="00707A5F"/>
    <w:rsid w:val="00723A42"/>
    <w:rsid w:val="007844CB"/>
    <w:rsid w:val="007B6F77"/>
    <w:rsid w:val="008214B9"/>
    <w:rsid w:val="00823C3E"/>
    <w:rsid w:val="00824A28"/>
    <w:rsid w:val="00835665"/>
    <w:rsid w:val="008441A0"/>
    <w:rsid w:val="00865427"/>
    <w:rsid w:val="008A507E"/>
    <w:rsid w:val="008B1D22"/>
    <w:rsid w:val="008E591E"/>
    <w:rsid w:val="009112FF"/>
    <w:rsid w:val="0097676E"/>
    <w:rsid w:val="00994882"/>
    <w:rsid w:val="009D2E33"/>
    <w:rsid w:val="009E4F51"/>
    <w:rsid w:val="00A14EF6"/>
    <w:rsid w:val="00A83E3B"/>
    <w:rsid w:val="00AB250B"/>
    <w:rsid w:val="00AE61C5"/>
    <w:rsid w:val="00B03A37"/>
    <w:rsid w:val="00B1135C"/>
    <w:rsid w:val="00B24336"/>
    <w:rsid w:val="00B55AEC"/>
    <w:rsid w:val="00B90A9C"/>
    <w:rsid w:val="00BB4AAA"/>
    <w:rsid w:val="00BB5424"/>
    <w:rsid w:val="00BB5814"/>
    <w:rsid w:val="00BC5DF4"/>
    <w:rsid w:val="00C24F00"/>
    <w:rsid w:val="00C57399"/>
    <w:rsid w:val="00C825D9"/>
    <w:rsid w:val="00C875B0"/>
    <w:rsid w:val="00CA3C76"/>
    <w:rsid w:val="00CD7A04"/>
    <w:rsid w:val="00D238A2"/>
    <w:rsid w:val="00D27E0B"/>
    <w:rsid w:val="00D33B55"/>
    <w:rsid w:val="00D45815"/>
    <w:rsid w:val="00D553D0"/>
    <w:rsid w:val="00D70160"/>
    <w:rsid w:val="00D770BD"/>
    <w:rsid w:val="00DC6A09"/>
    <w:rsid w:val="00DD33E1"/>
    <w:rsid w:val="00E051E9"/>
    <w:rsid w:val="00E17EF1"/>
    <w:rsid w:val="00E22136"/>
    <w:rsid w:val="00E57B31"/>
    <w:rsid w:val="00E6406D"/>
    <w:rsid w:val="00E738BB"/>
    <w:rsid w:val="00E8105D"/>
    <w:rsid w:val="00E81B85"/>
    <w:rsid w:val="00E907FA"/>
    <w:rsid w:val="00E95939"/>
    <w:rsid w:val="00ED30C6"/>
    <w:rsid w:val="00ED4C44"/>
    <w:rsid w:val="00ED66BF"/>
    <w:rsid w:val="00EF1DF3"/>
    <w:rsid w:val="00F116FE"/>
    <w:rsid w:val="00F31435"/>
    <w:rsid w:val="00F3177A"/>
    <w:rsid w:val="00F34425"/>
    <w:rsid w:val="00F3459D"/>
    <w:rsid w:val="00F7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7ABC40"/>
  <w15:docId w15:val="{8B0638D1-AA5A-409C-9E56-C2FAFE205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17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pPr>
      <w:spacing w:before="100" w:after="100" w:line="259" w:lineRule="auto"/>
      <w:outlineLvl w:val="1"/>
    </w:pPr>
    <w:rPr>
      <w:rFonts w:eastAsia="Times New Roman"/>
      <w:b/>
      <w:bCs/>
      <w:color w:val="000000"/>
      <w:sz w:val="36"/>
      <w:szCs w:val="3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Odstavecseseznamem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color w:val="0563C1"/>
      <w:u w:val="single" w:color="0563C1"/>
    </w:rPr>
  </w:style>
  <w:style w:type="paragraph" w:styleId="Zpat">
    <w:name w:val="footer"/>
    <w:basedOn w:val="Normln"/>
    <w:link w:val="ZpatChar"/>
    <w:uiPriority w:val="99"/>
    <w:unhideWhenUsed/>
    <w:rsid w:val="001C41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13B"/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character" w:styleId="Siln">
    <w:name w:val="Strong"/>
    <w:basedOn w:val="Standardnpsmoodstavce"/>
    <w:uiPriority w:val="22"/>
    <w:qFormat/>
    <w:rsid w:val="005526EA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172BA7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172BA7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lang w:val="de-D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5665"/>
    <w:rPr>
      <w:rFonts w:ascii="Segoe UI" w:eastAsia="Calibri" w:hAnsi="Segoe UI" w:cs="Segoe UI"/>
      <w:color w:val="000000"/>
      <w:sz w:val="18"/>
      <w:szCs w:val="18"/>
      <w:u w:color="000000"/>
      <w:lang w:val="de-DE"/>
    </w:rPr>
  </w:style>
  <w:style w:type="paragraph" w:styleId="FormtovanvHTML">
    <w:name w:val="HTML Preformatted"/>
    <w:basedOn w:val="Normln"/>
    <w:link w:val="FormtovanvHTMLChar"/>
    <w:uiPriority w:val="99"/>
    <w:unhideWhenUsed/>
    <w:rsid w:val="00E810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8105D"/>
    <w:rPr>
      <w:rFonts w:ascii="Courier New" w:eastAsia="Times New Roman" w:hAnsi="Courier New" w:cs="Courier New"/>
      <w:u w:color="000000"/>
      <w:bdr w:val="none" w:sz="0" w:space="0" w:color="auto"/>
    </w:rPr>
  </w:style>
  <w:style w:type="character" w:styleId="Zdraznn">
    <w:name w:val="Emphasis"/>
    <w:basedOn w:val="Standardnpsmoodstavce"/>
    <w:uiPriority w:val="20"/>
    <w:qFormat/>
    <w:rsid w:val="00E8105D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33E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F1DF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tformaprotiulozisti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echcemeuloziste.cz/cs/dokumenty/odborne-studie/pravni-analyza-navrhu-zakona-o-hlubinnem-ulozisti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rman@muhorazdovice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CC3C5-CDEA-4B0E-BD34-4CB3F852F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594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Forman</dc:creator>
  <cp:revision>6</cp:revision>
  <cp:lastPrinted>2019-08-26T12:23:00Z</cp:lastPrinted>
  <dcterms:created xsi:type="dcterms:W3CDTF">2024-01-16T16:52:00Z</dcterms:created>
  <dcterms:modified xsi:type="dcterms:W3CDTF">2024-01-23T12:25:00Z</dcterms:modified>
</cp:coreProperties>
</file>