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E3CB2" w14:textId="77777777" w:rsidR="00C55731" w:rsidRDefault="00C55731" w:rsidP="00287E93">
      <w:pPr>
        <w:spacing w:after="0"/>
        <w:jc w:val="center"/>
        <w:rPr>
          <w:b/>
          <w:bCs/>
          <w:sz w:val="28"/>
          <w:szCs w:val="28"/>
          <w:lang w:val="cs-CZ"/>
        </w:rPr>
      </w:pPr>
    </w:p>
    <w:p w14:paraId="4A3BBA75" w14:textId="203432AE" w:rsidR="00E8105D" w:rsidRPr="001948AB" w:rsidRDefault="00E8105D" w:rsidP="00287E93">
      <w:pPr>
        <w:spacing w:after="0"/>
        <w:jc w:val="center"/>
        <w:rPr>
          <w:b/>
          <w:bCs/>
          <w:sz w:val="28"/>
          <w:szCs w:val="28"/>
          <w:lang w:val="cs-CZ"/>
        </w:rPr>
      </w:pPr>
      <w:r w:rsidRPr="001948AB">
        <w:rPr>
          <w:b/>
          <w:bCs/>
          <w:sz w:val="28"/>
          <w:szCs w:val="28"/>
          <w:lang w:val="cs-CZ"/>
        </w:rPr>
        <w:t>Tisková zpráva Platformy proti hlubinnému úložišti</w:t>
      </w:r>
    </w:p>
    <w:p w14:paraId="706CE940" w14:textId="7749CD91" w:rsidR="00E8105D" w:rsidRPr="001948AB" w:rsidRDefault="00EA49FE" w:rsidP="00287E93">
      <w:pPr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z 24</w:t>
      </w:r>
      <w:r w:rsidR="001A28AE">
        <w:rPr>
          <w:b/>
          <w:bCs/>
          <w:sz w:val="28"/>
          <w:szCs w:val="28"/>
          <w:lang w:val="cs-CZ"/>
        </w:rPr>
        <w:t>. červ</w:t>
      </w:r>
      <w:r w:rsidR="008B1C20">
        <w:rPr>
          <w:b/>
          <w:bCs/>
          <w:sz w:val="28"/>
          <w:szCs w:val="28"/>
          <w:lang w:val="cs-CZ"/>
        </w:rPr>
        <w:t>ence</w:t>
      </w:r>
      <w:r w:rsidR="00C55731">
        <w:rPr>
          <w:b/>
          <w:bCs/>
          <w:sz w:val="28"/>
          <w:szCs w:val="28"/>
          <w:lang w:val="cs-CZ"/>
        </w:rPr>
        <w:t xml:space="preserve"> 2026</w:t>
      </w:r>
    </w:p>
    <w:p w14:paraId="5E51C7D1" w14:textId="77777777" w:rsidR="007610CC" w:rsidRDefault="008B1C20" w:rsidP="007610CC">
      <w:pPr>
        <w:spacing w:after="0" w:line="240" w:lineRule="auto"/>
        <w:jc w:val="center"/>
        <w:rPr>
          <w:b/>
          <w:bCs/>
          <w:color w:val="339933"/>
          <w:sz w:val="32"/>
          <w:szCs w:val="32"/>
          <w:lang w:val="cs-CZ"/>
        </w:rPr>
      </w:pPr>
      <w:r>
        <w:rPr>
          <w:b/>
          <w:bCs/>
          <w:color w:val="339933"/>
          <w:sz w:val="32"/>
          <w:szCs w:val="32"/>
          <w:lang w:val="cs-CZ"/>
        </w:rPr>
        <w:t xml:space="preserve">Novela stavebního zákona: </w:t>
      </w:r>
    </w:p>
    <w:p w14:paraId="00075932" w14:textId="74BBBB29" w:rsidR="00C55731" w:rsidRDefault="00BD4B99" w:rsidP="007610CC">
      <w:pPr>
        <w:spacing w:after="120" w:line="240" w:lineRule="auto"/>
        <w:jc w:val="center"/>
        <w:rPr>
          <w:b/>
          <w:bCs/>
          <w:color w:val="339933"/>
          <w:sz w:val="32"/>
          <w:szCs w:val="32"/>
          <w:lang w:val="cs-CZ"/>
        </w:rPr>
      </w:pPr>
      <w:r>
        <w:rPr>
          <w:b/>
          <w:bCs/>
          <w:color w:val="339933"/>
          <w:sz w:val="32"/>
          <w:szCs w:val="32"/>
          <w:lang w:val="cs-CZ"/>
        </w:rPr>
        <w:t>Vrty</w:t>
      </w:r>
      <w:r w:rsidR="000B6C66">
        <w:rPr>
          <w:b/>
          <w:bCs/>
          <w:color w:val="339933"/>
          <w:sz w:val="32"/>
          <w:szCs w:val="32"/>
          <w:lang w:val="cs-CZ"/>
        </w:rPr>
        <w:t xml:space="preserve"> pro úložiště již bez souhlasu vlastníků pozemků </w:t>
      </w:r>
      <w:r w:rsidR="002738E9">
        <w:rPr>
          <w:b/>
          <w:bCs/>
          <w:color w:val="339933"/>
          <w:sz w:val="32"/>
          <w:szCs w:val="32"/>
          <w:lang w:val="cs-CZ"/>
        </w:rPr>
        <w:t>a</w:t>
      </w:r>
      <w:r w:rsidR="007610CC">
        <w:rPr>
          <w:b/>
          <w:bCs/>
          <w:color w:val="339933"/>
          <w:sz w:val="32"/>
          <w:szCs w:val="32"/>
          <w:lang w:val="cs-CZ"/>
        </w:rPr>
        <w:t xml:space="preserve"> </w:t>
      </w:r>
      <w:r w:rsidR="008B1C20">
        <w:rPr>
          <w:b/>
          <w:bCs/>
          <w:color w:val="339933"/>
          <w:sz w:val="32"/>
          <w:szCs w:val="32"/>
          <w:lang w:val="cs-CZ"/>
        </w:rPr>
        <w:t xml:space="preserve">povolení </w:t>
      </w:r>
      <w:r w:rsidR="002738E9">
        <w:rPr>
          <w:b/>
          <w:bCs/>
          <w:color w:val="339933"/>
          <w:sz w:val="32"/>
          <w:szCs w:val="32"/>
          <w:lang w:val="cs-CZ"/>
        </w:rPr>
        <w:t xml:space="preserve">úložiště </w:t>
      </w:r>
      <w:r w:rsidR="007610CC">
        <w:rPr>
          <w:b/>
          <w:bCs/>
          <w:color w:val="339933"/>
          <w:sz w:val="32"/>
          <w:szCs w:val="32"/>
          <w:lang w:val="cs-CZ"/>
        </w:rPr>
        <w:t>na úkor života ve vybraných obcích</w:t>
      </w:r>
    </w:p>
    <w:p w14:paraId="66DDEA8B" w14:textId="77777777" w:rsidR="007610CC" w:rsidRPr="007610CC" w:rsidRDefault="007610CC" w:rsidP="007610CC">
      <w:pPr>
        <w:spacing w:after="120" w:line="240" w:lineRule="auto"/>
        <w:jc w:val="center"/>
        <w:rPr>
          <w:b/>
          <w:bCs/>
          <w:color w:val="339933"/>
          <w:sz w:val="32"/>
          <w:szCs w:val="32"/>
          <w:lang w:val="cs-CZ"/>
        </w:rPr>
      </w:pPr>
    </w:p>
    <w:p w14:paraId="471824B1" w14:textId="56DB0FDC" w:rsidR="00EA49FE" w:rsidRDefault="00BD4B99" w:rsidP="00287E93">
      <w:pPr>
        <w:spacing w:after="80" w:line="240" w:lineRule="auto"/>
        <w:jc w:val="both"/>
        <w:rPr>
          <w:b/>
          <w:bCs/>
          <w:lang w:val="cs-CZ"/>
        </w:rPr>
      </w:pPr>
      <w:r>
        <w:rPr>
          <w:b/>
          <w:bCs/>
          <w:lang w:val="cs-CZ"/>
        </w:rPr>
        <w:t>Problematická</w:t>
      </w:r>
      <w:r w:rsidR="008B1C20">
        <w:rPr>
          <w:b/>
          <w:bCs/>
          <w:lang w:val="cs-CZ"/>
        </w:rPr>
        <w:t xml:space="preserve"> novela stavebního zákona</w:t>
      </w:r>
      <w:r w:rsidR="00EA49FE">
        <w:rPr>
          <w:b/>
          <w:bCs/>
          <w:lang w:val="cs-CZ"/>
        </w:rPr>
        <w:t xml:space="preserve"> se zahrnutím obrovského množství </w:t>
      </w:r>
      <w:r w:rsidR="00FF5C09">
        <w:rPr>
          <w:b/>
          <w:bCs/>
          <w:lang w:val="cs-CZ"/>
        </w:rPr>
        <w:t xml:space="preserve">změn, </w:t>
      </w:r>
      <w:r w:rsidR="00EA49FE">
        <w:rPr>
          <w:b/>
          <w:bCs/>
          <w:lang w:val="cs-CZ"/>
        </w:rPr>
        <w:t xml:space="preserve">v jaké ji </w:t>
      </w:r>
      <w:r w:rsidR="008B1C20">
        <w:rPr>
          <w:b/>
          <w:bCs/>
          <w:lang w:val="cs-CZ"/>
        </w:rPr>
        <w:t>schválila Poslanecká sněmovna</w:t>
      </w:r>
      <w:r w:rsidR="00FF5C09">
        <w:rPr>
          <w:b/>
          <w:bCs/>
          <w:lang w:val="cs-CZ"/>
        </w:rPr>
        <w:t>,</w:t>
      </w:r>
      <w:r w:rsidR="008B1C20">
        <w:rPr>
          <w:b/>
          <w:bCs/>
          <w:lang w:val="cs-CZ"/>
        </w:rPr>
        <w:t xml:space="preserve"> </w:t>
      </w:r>
      <w:r w:rsidR="00EA49FE">
        <w:rPr>
          <w:b/>
          <w:bCs/>
          <w:lang w:val="cs-CZ"/>
        </w:rPr>
        <w:t>právě dorazila do Senátu Parlamentu</w:t>
      </w:r>
      <w:r>
        <w:rPr>
          <w:b/>
          <w:bCs/>
          <w:lang w:val="cs-CZ"/>
        </w:rPr>
        <w:t xml:space="preserve"> </w:t>
      </w:r>
      <w:r w:rsidRPr="00BD4B99">
        <w:rPr>
          <w:lang w:val="cs-CZ"/>
        </w:rPr>
        <w:t>[1]</w:t>
      </w:r>
      <w:r w:rsidR="00EA49FE">
        <w:rPr>
          <w:b/>
          <w:bCs/>
          <w:lang w:val="cs-CZ"/>
        </w:rPr>
        <w:t xml:space="preserve">. </w:t>
      </w:r>
      <w:r w:rsidR="00581E23">
        <w:rPr>
          <w:b/>
          <w:bCs/>
          <w:lang w:val="cs-CZ"/>
        </w:rPr>
        <w:t>Ten</w:t>
      </w:r>
      <w:r w:rsidR="00EA49FE">
        <w:rPr>
          <w:b/>
          <w:bCs/>
          <w:lang w:val="cs-CZ"/>
        </w:rPr>
        <w:t xml:space="preserve"> </w:t>
      </w:r>
      <w:r w:rsidR="002738E9">
        <w:rPr>
          <w:b/>
          <w:bCs/>
          <w:lang w:val="cs-CZ"/>
        </w:rPr>
        <w:t>se jí bude zabývat v srpnu. Pro </w:t>
      </w:r>
      <w:r w:rsidR="00EA49FE">
        <w:rPr>
          <w:b/>
          <w:bCs/>
          <w:lang w:val="cs-CZ"/>
        </w:rPr>
        <w:t xml:space="preserve">obce, obyvatele i vlastníky pozemků v lokalitách, kde státní úřady hledají místo pro definitivní uložení vysoce radioaktivních odpadů přináší návrh zákona </w:t>
      </w:r>
      <w:r w:rsidR="00FF5C09">
        <w:rPr>
          <w:b/>
          <w:bCs/>
          <w:lang w:val="cs-CZ"/>
        </w:rPr>
        <w:t>novinky</w:t>
      </w:r>
      <w:r w:rsidR="00EA49FE">
        <w:rPr>
          <w:b/>
          <w:bCs/>
          <w:lang w:val="cs-CZ"/>
        </w:rPr>
        <w:t>, které ještě více vychylují nerovnováhu rozhodování ve prospěch státu</w:t>
      </w:r>
      <w:r w:rsidR="00581E23">
        <w:rPr>
          <w:b/>
          <w:bCs/>
          <w:lang w:val="cs-CZ"/>
        </w:rPr>
        <w:t xml:space="preserve"> na jejich úkor</w:t>
      </w:r>
      <w:r w:rsidR="00EA49FE">
        <w:rPr>
          <w:b/>
          <w:bCs/>
          <w:lang w:val="cs-CZ"/>
        </w:rPr>
        <w:t xml:space="preserve">. Budeme se proto obracet na </w:t>
      </w:r>
      <w:r w:rsidR="00581E23">
        <w:rPr>
          <w:b/>
          <w:bCs/>
          <w:lang w:val="cs-CZ"/>
        </w:rPr>
        <w:t xml:space="preserve">senátorky a </w:t>
      </w:r>
      <w:r w:rsidR="00EA49FE">
        <w:rPr>
          <w:b/>
          <w:bCs/>
          <w:lang w:val="cs-CZ"/>
        </w:rPr>
        <w:t>senátory zastupující naše ohrožené regiony, aby novelu v této po</w:t>
      </w:r>
      <w:r w:rsidR="00581E23">
        <w:rPr>
          <w:b/>
          <w:bCs/>
          <w:lang w:val="cs-CZ"/>
        </w:rPr>
        <w:t>době odmítli</w:t>
      </w:r>
      <w:r w:rsidR="00EA49FE">
        <w:rPr>
          <w:b/>
          <w:bCs/>
          <w:lang w:val="cs-CZ"/>
        </w:rPr>
        <w:t xml:space="preserve">.  </w:t>
      </w:r>
    </w:p>
    <w:p w14:paraId="022B22E1" w14:textId="1C9BC474" w:rsidR="00581E23" w:rsidRDefault="00581E23" w:rsidP="00581E23">
      <w:pPr>
        <w:spacing w:after="80" w:line="240" w:lineRule="auto"/>
        <w:jc w:val="both"/>
        <w:rPr>
          <w:bCs/>
          <w:lang w:val="cs-CZ"/>
        </w:rPr>
      </w:pPr>
      <w:r w:rsidRPr="00581E23">
        <w:rPr>
          <w:bCs/>
          <w:lang w:val="cs-CZ"/>
        </w:rPr>
        <w:t>Stavbou pro energetickou bezpečnost se nově má stát stavba skladu a úložiště radioaktivního odpadu</w:t>
      </w:r>
      <w:r>
        <w:rPr>
          <w:bCs/>
          <w:lang w:val="cs-CZ"/>
        </w:rPr>
        <w:t xml:space="preserve"> </w:t>
      </w:r>
      <w:r w:rsidR="00BD4B99">
        <w:rPr>
          <w:lang w:val="cs-CZ"/>
        </w:rPr>
        <w:t>[2</w:t>
      </w:r>
      <w:r w:rsidRPr="0064629D">
        <w:rPr>
          <w:lang w:val="cs-CZ"/>
        </w:rPr>
        <w:t>]</w:t>
      </w:r>
      <w:r>
        <w:rPr>
          <w:b/>
          <w:bCs/>
          <w:lang w:val="cs-CZ"/>
        </w:rPr>
        <w:t xml:space="preserve">. </w:t>
      </w:r>
      <w:r w:rsidRPr="000B6C66">
        <w:rPr>
          <w:bCs/>
          <w:lang w:val="cs-CZ"/>
        </w:rPr>
        <w:t xml:space="preserve"> </w:t>
      </w:r>
      <w:r w:rsidR="000B6C66" w:rsidRPr="000B6C66">
        <w:rPr>
          <w:bCs/>
          <w:lang w:val="cs-CZ"/>
        </w:rPr>
        <w:t xml:space="preserve">Proti povolení hlubinného úložiště </w:t>
      </w:r>
      <w:r w:rsidR="007610CC">
        <w:rPr>
          <w:bCs/>
          <w:lang w:val="cs-CZ"/>
        </w:rPr>
        <w:t>by pak nebylo</w:t>
      </w:r>
      <w:r w:rsidR="000B6C66" w:rsidRPr="000B6C66">
        <w:rPr>
          <w:bCs/>
          <w:lang w:val="cs-CZ"/>
        </w:rPr>
        <w:t xml:space="preserve"> přípustné odvolání a </w:t>
      </w:r>
      <w:r w:rsidR="00BC19D0">
        <w:rPr>
          <w:bCs/>
          <w:lang w:val="cs-CZ"/>
        </w:rPr>
        <w:t>platily by krátké</w:t>
      </w:r>
      <w:r w:rsidR="002738E9">
        <w:rPr>
          <w:bCs/>
          <w:lang w:val="cs-CZ"/>
        </w:rPr>
        <w:t xml:space="preserve"> lhůty pro </w:t>
      </w:r>
      <w:r w:rsidR="000B6C66" w:rsidRPr="000B6C66">
        <w:rPr>
          <w:bCs/>
          <w:lang w:val="cs-CZ"/>
        </w:rPr>
        <w:t>povolení, které nebude možné prodloužit. I dotčené orgány veřejné správy chránící veřejné zájmy b</w:t>
      </w:r>
      <w:r w:rsidR="005C6609">
        <w:rPr>
          <w:bCs/>
          <w:lang w:val="cs-CZ"/>
        </w:rPr>
        <w:t xml:space="preserve">y měly </w:t>
      </w:r>
      <w:r w:rsidR="000B6C66" w:rsidRPr="000B6C66">
        <w:rPr>
          <w:bCs/>
          <w:lang w:val="cs-CZ"/>
        </w:rPr>
        <w:t>mít pouhých 20 dnů k vydání vyjádření nebo závazného stanoviska k tak komplikovanému záměru s možnými dopady do života tisíců</w:t>
      </w:r>
      <w:r w:rsidR="000B6C66">
        <w:rPr>
          <w:bCs/>
          <w:lang w:val="cs-CZ"/>
        </w:rPr>
        <w:t xml:space="preserve"> následujících</w:t>
      </w:r>
      <w:r w:rsidR="000B6C66" w:rsidRPr="000B6C66">
        <w:rPr>
          <w:bCs/>
          <w:lang w:val="cs-CZ"/>
        </w:rPr>
        <w:t xml:space="preserve"> generací.</w:t>
      </w:r>
      <w:r w:rsidR="005C6609">
        <w:rPr>
          <w:bCs/>
          <w:lang w:val="cs-CZ"/>
        </w:rPr>
        <w:t xml:space="preserve"> </w:t>
      </w:r>
      <w:r w:rsidR="00BC19D0">
        <w:rPr>
          <w:bCs/>
          <w:lang w:val="cs-CZ"/>
        </w:rPr>
        <w:t xml:space="preserve">Na případnou žalobu vůči vydanému povolení bude pouhý měsíc. </w:t>
      </w:r>
      <w:r w:rsidR="005C6609">
        <w:rPr>
          <w:bCs/>
          <w:lang w:val="cs-CZ"/>
        </w:rPr>
        <w:t>Ze zákona se pak hlubinné úložiště má stát veřejně prospěšnou stavbou, což omezí možnosti obcí i krajů hájit své oprávněné veřejné zájmy</w:t>
      </w:r>
      <w:r w:rsidR="00BC19D0">
        <w:rPr>
          <w:bCs/>
          <w:lang w:val="cs-CZ"/>
        </w:rPr>
        <w:t xml:space="preserve"> a zjednoduší vyvlastnění</w:t>
      </w:r>
      <w:r w:rsidR="005C6609">
        <w:rPr>
          <w:bCs/>
          <w:lang w:val="cs-CZ"/>
        </w:rPr>
        <w:t>.</w:t>
      </w:r>
    </w:p>
    <w:p w14:paraId="30DD7886" w14:textId="6B873254" w:rsidR="00BC2FB9" w:rsidRPr="00BD4B99" w:rsidRDefault="005C6609" w:rsidP="00BD4B99">
      <w:pPr>
        <w:spacing w:after="80" w:line="240" w:lineRule="auto"/>
        <w:jc w:val="both"/>
        <w:rPr>
          <w:b/>
          <w:i/>
          <w:lang w:val="cs-CZ"/>
        </w:rPr>
      </w:pPr>
      <w:r>
        <w:rPr>
          <w:bCs/>
          <w:lang w:val="cs-CZ"/>
        </w:rPr>
        <w:t xml:space="preserve">Jestliže dnes na provádění průzkumných geologických prací, kam patří i vrty, musí existovat dohoda s vlastníkem pozemku, zákon po změně </w:t>
      </w:r>
      <w:r w:rsidR="00FF5C09">
        <w:rPr>
          <w:bCs/>
          <w:lang w:val="cs-CZ"/>
        </w:rPr>
        <w:t>umožní souhlas zcela obejít</w:t>
      </w:r>
      <w:r w:rsidR="00BD4B99">
        <w:rPr>
          <w:bCs/>
          <w:lang w:val="cs-CZ"/>
        </w:rPr>
        <w:t xml:space="preserve">. Investor nebo jím zmocněná osoba bude moci vstupovat a vjíždět na jakékoliv pozemky a provádět průzkumné práce i bez souhlasu jejich majitelů. </w:t>
      </w:r>
    </w:p>
    <w:p w14:paraId="038D2042" w14:textId="56D202EB" w:rsidR="00632D0D" w:rsidRPr="004D7F56" w:rsidRDefault="00314A45" w:rsidP="004D7F56">
      <w:pPr>
        <w:pStyle w:val="isselectedend"/>
        <w:spacing w:before="0" w:beforeAutospacing="0" w:after="80" w:afterAutospacing="0"/>
        <w:jc w:val="both"/>
        <w:rPr>
          <w:rFonts w:ascii="Calibri" w:hAnsi="Calibri" w:cs="Calibri"/>
          <w:b/>
          <w:sz w:val="22"/>
          <w:szCs w:val="22"/>
        </w:rPr>
      </w:pPr>
      <w:r w:rsidRPr="004D7F56">
        <w:rPr>
          <w:rFonts w:ascii="Calibri" w:hAnsi="Calibri" w:cs="Calibri"/>
          <w:b/>
          <w:sz w:val="22"/>
          <w:szCs w:val="22"/>
        </w:rPr>
        <w:t xml:space="preserve">Michael Forman, mluvčí Platformy proti hlubinnému úložišti a starosta města Horažďovice </w:t>
      </w:r>
      <w:r w:rsidR="00632D0D" w:rsidRPr="004D7F56">
        <w:rPr>
          <w:rFonts w:ascii="Calibri" w:hAnsi="Calibri" w:cs="Calibri"/>
          <w:b/>
          <w:sz w:val="22"/>
          <w:szCs w:val="22"/>
        </w:rPr>
        <w:t xml:space="preserve">z lokality Březový potok </w:t>
      </w:r>
      <w:r w:rsidRPr="004D7F56">
        <w:rPr>
          <w:rFonts w:ascii="Calibri" w:hAnsi="Calibri" w:cs="Calibri"/>
          <w:b/>
          <w:sz w:val="22"/>
          <w:szCs w:val="22"/>
        </w:rPr>
        <w:t>řekl</w:t>
      </w:r>
      <w:r w:rsidRPr="004D7F56">
        <w:rPr>
          <w:rFonts w:ascii="Calibri" w:hAnsi="Calibri" w:cs="Calibri"/>
          <w:b/>
          <w:i/>
          <w:color w:val="000000" w:themeColor="text1"/>
          <w:sz w:val="22"/>
          <w:szCs w:val="22"/>
        </w:rPr>
        <w:t xml:space="preserve">: </w:t>
      </w:r>
      <w:r w:rsidR="00E960F0" w:rsidRPr="004D7F56">
        <w:rPr>
          <w:rFonts w:ascii="Calibri" w:hAnsi="Calibri" w:cs="Calibri"/>
          <w:i/>
          <w:sz w:val="22"/>
          <w:szCs w:val="22"/>
        </w:rPr>
        <w:t>„</w:t>
      </w:r>
      <w:r w:rsidR="004C2F9F">
        <w:rPr>
          <w:rFonts w:ascii="Calibri" w:hAnsi="Calibri" w:cs="Calibri"/>
          <w:i/>
          <w:sz w:val="22"/>
          <w:szCs w:val="22"/>
        </w:rPr>
        <w:t>Připravované změny zákona</w:t>
      </w:r>
      <w:r w:rsidR="004C2F9F" w:rsidRPr="004C2F9F">
        <w:rPr>
          <w:rFonts w:ascii="Calibri" w:hAnsi="Calibri" w:cs="Calibri"/>
          <w:i/>
          <w:sz w:val="22"/>
          <w:szCs w:val="22"/>
        </w:rPr>
        <w:t xml:space="preserve"> razantně omezují vlastnická práva občanů nejen při </w:t>
      </w:r>
      <w:r w:rsidR="004C2F9F">
        <w:rPr>
          <w:rFonts w:ascii="Calibri" w:hAnsi="Calibri" w:cs="Calibri"/>
          <w:i/>
          <w:sz w:val="22"/>
          <w:szCs w:val="22"/>
        </w:rPr>
        <w:t>povolování úložiště, ale již při vyhledávání lokality</w:t>
      </w:r>
      <w:r w:rsidR="004C2F9F" w:rsidRPr="004C2F9F">
        <w:rPr>
          <w:rFonts w:ascii="Calibri" w:hAnsi="Calibri" w:cs="Calibri"/>
          <w:i/>
          <w:sz w:val="22"/>
          <w:szCs w:val="22"/>
        </w:rPr>
        <w:t xml:space="preserve">, což v praxi může znamenat významný faktický zásah do území ještě před rozhodnutím o vlastní stavbě. Jedná se o tzv. salámovou metodu, která dále oslabuje postavení </w:t>
      </w:r>
      <w:r w:rsidR="004C2F9F">
        <w:rPr>
          <w:rFonts w:ascii="Calibri" w:hAnsi="Calibri" w:cs="Calibri"/>
          <w:i/>
          <w:sz w:val="22"/>
          <w:szCs w:val="22"/>
        </w:rPr>
        <w:t xml:space="preserve">dotčených obcí i </w:t>
      </w:r>
      <w:r w:rsidR="004C2F9F" w:rsidRPr="004C2F9F">
        <w:rPr>
          <w:rFonts w:ascii="Calibri" w:hAnsi="Calibri" w:cs="Calibri"/>
          <w:i/>
          <w:sz w:val="22"/>
          <w:szCs w:val="22"/>
        </w:rPr>
        <w:t>vlastníků nemovitostí.</w:t>
      </w:r>
      <w:r w:rsidR="004C2F9F">
        <w:rPr>
          <w:rFonts w:ascii="Calibri" w:hAnsi="Calibri" w:cs="Calibri"/>
          <w:i/>
          <w:sz w:val="22"/>
          <w:szCs w:val="22"/>
        </w:rPr>
        <w:t xml:space="preserve"> Věříme, že zákon v této podobě neprojde.</w:t>
      </w:r>
      <w:r w:rsidR="00581E23">
        <w:rPr>
          <w:rFonts w:ascii="Calibri" w:hAnsi="Calibri" w:cs="Calibri"/>
          <w:i/>
          <w:iCs/>
          <w:sz w:val="22"/>
          <w:szCs w:val="22"/>
        </w:rPr>
        <w:t>“</w:t>
      </w:r>
      <w:r w:rsidR="00172FC2" w:rsidRPr="004D7F56">
        <w:rPr>
          <w:rFonts w:ascii="Calibri" w:hAnsi="Calibri" w:cs="Calibri"/>
          <w:sz w:val="22"/>
          <w:szCs w:val="22"/>
        </w:rPr>
        <w:t xml:space="preserve"> </w:t>
      </w:r>
    </w:p>
    <w:p w14:paraId="037AFC78" w14:textId="3A4A9FE9" w:rsidR="004525B5" w:rsidRPr="0064629D" w:rsidRDefault="00E8105D" w:rsidP="004D7F56">
      <w:pPr>
        <w:spacing w:after="80" w:line="240" w:lineRule="auto"/>
        <w:jc w:val="both"/>
        <w:rPr>
          <w:b/>
          <w:i/>
          <w:color w:val="auto"/>
          <w:lang w:val="cs-CZ"/>
        </w:rPr>
      </w:pPr>
      <w:r w:rsidRPr="004D7F56">
        <w:rPr>
          <w:b/>
          <w:bCs/>
          <w:lang w:val="cs-CZ"/>
        </w:rPr>
        <w:t>Platforma proti hlubinnému úložišti</w:t>
      </w:r>
      <w:r w:rsidR="00257E61" w:rsidRPr="004D7F56">
        <w:rPr>
          <w:lang w:val="cs-CZ"/>
        </w:rPr>
        <w:t xml:space="preserve">, </w:t>
      </w:r>
      <w:r w:rsidR="00C55731" w:rsidRPr="004D7F56">
        <w:rPr>
          <w:b/>
          <w:bCs/>
          <w:lang w:val="cs-CZ"/>
        </w:rPr>
        <w:t>která sdružuje 58 členů (40</w:t>
      </w:r>
      <w:r w:rsidR="00257E61" w:rsidRPr="004D7F56">
        <w:rPr>
          <w:b/>
          <w:bCs/>
          <w:lang w:val="cs-CZ"/>
        </w:rPr>
        <w:t xml:space="preserve"> obcí a měst a 18 spolků), </w:t>
      </w:r>
      <w:r w:rsidR="00040633" w:rsidRPr="004D7F56">
        <w:rPr>
          <w:lang w:val="cs-CZ"/>
        </w:rPr>
        <w:t>usiluje o</w:t>
      </w:r>
      <w:r w:rsidR="00810D48" w:rsidRPr="004D7F56">
        <w:rPr>
          <w:lang w:val="cs-CZ"/>
        </w:rPr>
        <w:t> </w:t>
      </w:r>
      <w:r w:rsidRPr="004D7F56">
        <w:rPr>
          <w:rStyle w:val="Siln"/>
          <w:lang w:val="cs-CZ"/>
        </w:rPr>
        <w:t>prosazení</w:t>
      </w:r>
      <w:r w:rsidRPr="004D7F56">
        <w:rPr>
          <w:b/>
          <w:lang w:val="cs-CZ"/>
        </w:rPr>
        <w:t xml:space="preserve"> </w:t>
      </w:r>
      <w:r w:rsidRPr="004D7F56">
        <w:rPr>
          <w:lang w:val="cs-CZ"/>
        </w:rPr>
        <w:t>změny v přístupu státu k nakládání s vyhořelým jaderným palivem a dalšími radioaktivními odpady, který se nebude omezovat jen na hlubinné úložiště</w:t>
      </w:r>
      <w:r w:rsidRPr="0064629D">
        <w:rPr>
          <w:lang w:val="cs-CZ"/>
        </w:rPr>
        <w:t xml:space="preserve">. Platforma dále prosazuje, aby </w:t>
      </w:r>
      <w:r w:rsidRPr="0064629D">
        <w:rPr>
          <w:rStyle w:val="Siln"/>
          <w:lang w:val="cs-CZ"/>
        </w:rPr>
        <w:t>rozhodnutí o výběru lokality</w:t>
      </w:r>
      <w:r w:rsidRPr="0064629D">
        <w:rPr>
          <w:b/>
          <w:lang w:val="cs-CZ"/>
        </w:rPr>
        <w:t xml:space="preserve"> </w:t>
      </w:r>
      <w:r w:rsidRPr="0064629D">
        <w:rPr>
          <w:lang w:val="cs-CZ"/>
        </w:rPr>
        <w:t>pro případné ukládání bylo</w:t>
      </w:r>
      <w:r w:rsidRPr="0064629D">
        <w:rPr>
          <w:b/>
          <w:lang w:val="cs-CZ"/>
        </w:rPr>
        <w:t xml:space="preserve"> </w:t>
      </w:r>
      <w:r w:rsidRPr="0064629D">
        <w:rPr>
          <w:rStyle w:val="Siln"/>
          <w:lang w:val="cs-CZ"/>
        </w:rPr>
        <w:t>podmíněno předchozím souhlasem dotčených obcí</w:t>
      </w:r>
      <w:r w:rsidRPr="0064629D">
        <w:rPr>
          <w:b/>
          <w:lang w:val="cs-CZ"/>
        </w:rPr>
        <w:t xml:space="preserve">. </w:t>
      </w:r>
      <w:hyperlink r:id="rId8" w:history="1">
        <w:r w:rsidRPr="0064629D">
          <w:rPr>
            <w:rStyle w:val="Hyperlink0"/>
            <w:lang w:val="cs-CZ"/>
          </w:rPr>
          <w:t>www.platformaprotiulozisti.cz</w:t>
        </w:r>
      </w:hyperlink>
    </w:p>
    <w:p w14:paraId="2116F81F" w14:textId="77777777" w:rsidR="00192903" w:rsidRPr="0064629D" w:rsidRDefault="00192903" w:rsidP="00287E93">
      <w:pPr>
        <w:spacing w:after="0" w:line="240" w:lineRule="auto"/>
        <w:rPr>
          <w:b/>
          <w:bCs/>
          <w:u w:val="single"/>
          <w:lang w:val="cs-CZ"/>
        </w:rPr>
      </w:pPr>
    </w:p>
    <w:p w14:paraId="12E6C224" w14:textId="77777777" w:rsidR="00E8105D" w:rsidRPr="001948AB" w:rsidRDefault="00E8105D" w:rsidP="00287E93">
      <w:pPr>
        <w:spacing w:after="0" w:line="240" w:lineRule="auto"/>
        <w:rPr>
          <w:b/>
          <w:bCs/>
          <w:u w:val="single"/>
          <w:lang w:val="cs-CZ"/>
        </w:rPr>
      </w:pPr>
      <w:r w:rsidRPr="001948AB">
        <w:rPr>
          <w:b/>
          <w:bCs/>
          <w:u w:val="single"/>
          <w:lang w:val="cs-CZ"/>
        </w:rPr>
        <w:t xml:space="preserve">Další informace může poskytnout: </w:t>
      </w:r>
    </w:p>
    <w:p w14:paraId="39B2AD74" w14:textId="77777777" w:rsidR="00E8105D" w:rsidRPr="001948AB" w:rsidRDefault="00DD33E1" w:rsidP="00287E93">
      <w:pPr>
        <w:spacing w:after="0" w:line="240" w:lineRule="auto"/>
        <w:rPr>
          <w:rFonts w:eastAsia="Times New Roman"/>
          <w:bCs/>
          <w:lang w:val="cs-CZ"/>
        </w:rPr>
      </w:pPr>
      <w:r w:rsidRPr="001948AB">
        <w:rPr>
          <w:b/>
          <w:iCs/>
          <w:lang w:val="cs-CZ"/>
        </w:rPr>
        <w:t>Michael Forman</w:t>
      </w:r>
      <w:r w:rsidR="00E8105D" w:rsidRPr="001948AB">
        <w:rPr>
          <w:iCs/>
          <w:lang w:val="cs-CZ"/>
        </w:rPr>
        <w:t xml:space="preserve">, </w:t>
      </w:r>
      <w:r w:rsidR="00E8105D" w:rsidRPr="001948AB">
        <w:rPr>
          <w:lang w:val="cs-CZ"/>
        </w:rPr>
        <w:t>mluvčí Platformy proti hlubinnému úložišti a</w:t>
      </w:r>
      <w:r w:rsidR="00E8105D" w:rsidRPr="001948AB">
        <w:rPr>
          <w:rFonts w:eastAsia="Times New Roman"/>
          <w:bCs/>
          <w:lang w:val="cs-CZ"/>
        </w:rPr>
        <w:t xml:space="preserve"> starosta </w:t>
      </w:r>
      <w:r w:rsidRPr="001948AB">
        <w:rPr>
          <w:rFonts w:eastAsia="Times New Roman"/>
          <w:bCs/>
          <w:lang w:val="cs-CZ"/>
        </w:rPr>
        <w:t>města Horažďovice</w:t>
      </w:r>
    </w:p>
    <w:p w14:paraId="7F29F2D5" w14:textId="315149BB" w:rsidR="00A83E3B" w:rsidRDefault="00DD33E1" w:rsidP="00287E93">
      <w:pPr>
        <w:spacing w:after="80" w:line="240" w:lineRule="auto"/>
        <w:rPr>
          <w:rStyle w:val="Hypertextovodkaz"/>
          <w:rFonts w:eastAsia="Times New Roman"/>
          <w:bCs/>
          <w:bdr w:val="none" w:sz="0" w:space="0" w:color="auto"/>
          <w:lang w:val="cs-CZ"/>
        </w:rPr>
      </w:pPr>
      <w:r w:rsidRPr="001948AB">
        <w:rPr>
          <w:rFonts w:eastAsia="Times New Roman"/>
          <w:bCs/>
          <w:color w:val="auto"/>
          <w:bdr w:val="none" w:sz="0" w:space="0" w:color="auto"/>
          <w:lang w:val="cs-CZ"/>
        </w:rPr>
        <w:t xml:space="preserve">tel.: 724 181 019, e-mail: </w:t>
      </w:r>
      <w:hyperlink r:id="rId9" w:history="1">
        <w:r w:rsidRPr="001948AB">
          <w:rPr>
            <w:rStyle w:val="Hypertextovodkaz"/>
            <w:rFonts w:eastAsia="Times New Roman"/>
            <w:bCs/>
            <w:bdr w:val="none" w:sz="0" w:space="0" w:color="auto"/>
            <w:lang w:val="cs-CZ"/>
          </w:rPr>
          <w:t>forman@muhorazdovice.cz</w:t>
        </w:r>
      </w:hyperlink>
    </w:p>
    <w:p w14:paraId="48E0C3EF" w14:textId="77777777" w:rsidR="00A03A29" w:rsidRDefault="00A03A29" w:rsidP="00287E93">
      <w:pPr>
        <w:spacing w:after="80" w:line="240" w:lineRule="auto"/>
        <w:rPr>
          <w:rStyle w:val="Hypertextovodkaz"/>
          <w:rFonts w:eastAsia="Times New Roman"/>
          <w:bCs/>
          <w:bdr w:val="none" w:sz="0" w:space="0" w:color="auto"/>
          <w:lang w:val="cs-CZ"/>
        </w:rPr>
      </w:pPr>
    </w:p>
    <w:p w14:paraId="5963953B" w14:textId="33377A43" w:rsidR="00A03A29" w:rsidRDefault="00BD4B99" w:rsidP="00287E93">
      <w:pPr>
        <w:spacing w:after="80" w:line="240" w:lineRule="auto"/>
        <w:rPr>
          <w:rStyle w:val="None"/>
          <w:b/>
          <w:bCs/>
          <w:u w:val="single"/>
          <w:lang w:val="cs-CZ"/>
        </w:rPr>
      </w:pPr>
      <w:r>
        <w:rPr>
          <w:rStyle w:val="None"/>
          <w:b/>
          <w:bCs/>
          <w:u w:val="single"/>
          <w:lang w:val="cs-CZ"/>
        </w:rPr>
        <w:lastRenderedPageBreak/>
        <w:t>Odkazy</w:t>
      </w:r>
      <w:r w:rsidR="00A03A29" w:rsidRPr="001948AB">
        <w:rPr>
          <w:rStyle w:val="None"/>
          <w:b/>
          <w:bCs/>
          <w:u w:val="single"/>
          <w:lang w:val="cs-CZ"/>
        </w:rPr>
        <w:t>:</w:t>
      </w:r>
    </w:p>
    <w:p w14:paraId="667C7C63" w14:textId="67FA2724" w:rsidR="00BD4B99" w:rsidRPr="00BD4B99" w:rsidRDefault="00BD4B99" w:rsidP="00287E93">
      <w:pPr>
        <w:spacing w:after="80" w:line="240" w:lineRule="auto"/>
        <w:rPr>
          <w:rStyle w:val="None"/>
          <w:b/>
          <w:bCs/>
          <w:u w:val="single"/>
          <w:lang w:val="cs-CZ"/>
        </w:rPr>
      </w:pPr>
      <w:r w:rsidRPr="00BD4B99">
        <w:rPr>
          <w:lang w:val="cs-CZ"/>
        </w:rPr>
        <w:t xml:space="preserve">[1] </w:t>
      </w:r>
      <w:hyperlink r:id="rId10" w:tgtFrame="_blank" w:tooltip="dokument ve formátu PDF" w:history="1">
        <w:r w:rsidRPr="00BD4B99">
          <w:rPr>
            <w:rStyle w:val="Hypertextovodkaz"/>
            <w:lang w:val="cs-CZ"/>
          </w:rPr>
          <w:t>Senátní tisk č. 2</w:t>
        </w:r>
        <w:bookmarkStart w:id="0" w:name="_GoBack"/>
        <w:bookmarkEnd w:id="0"/>
        <w:r w:rsidRPr="00BD4B99">
          <w:rPr>
            <w:rStyle w:val="Hypertextovodkaz"/>
            <w:lang w:val="cs-CZ"/>
          </w:rPr>
          <w:t xml:space="preserve">72 </w:t>
        </w:r>
      </w:hyperlink>
      <w:r w:rsidRPr="00BD4B99">
        <w:rPr>
          <w:lang w:val="cs-CZ"/>
        </w:rPr>
        <w:t>- Návrh zákona, kterým se mění zákon č. 283/2021 Sb., stavební zákon, ve znění pozdějších předpisů, a některé další související zákony</w:t>
      </w:r>
    </w:p>
    <w:p w14:paraId="56E0EFD0" w14:textId="71877BDB" w:rsidR="00545666" w:rsidRDefault="00BD4B99" w:rsidP="00545666">
      <w:pPr>
        <w:spacing w:after="80" w:line="240" w:lineRule="auto"/>
        <w:jc w:val="both"/>
      </w:pPr>
      <w:r>
        <w:rPr>
          <w:lang w:val="cs-CZ"/>
        </w:rPr>
        <w:t>[2</w:t>
      </w:r>
      <w:r w:rsidR="00545666" w:rsidRPr="00085FF3">
        <w:rPr>
          <w:lang w:val="cs-CZ"/>
        </w:rPr>
        <w:t>]</w:t>
      </w:r>
      <w:r w:rsidR="00545666">
        <w:rPr>
          <w:lang w:val="cs-CZ"/>
        </w:rPr>
        <w:t xml:space="preserve"> </w:t>
      </w:r>
      <w:r>
        <w:rPr>
          <w:lang w:val="cs-CZ"/>
        </w:rPr>
        <w:t>Z</w:t>
      </w:r>
      <w:r w:rsidR="00581E23">
        <w:rPr>
          <w:lang w:val="cs-CZ"/>
        </w:rPr>
        <w:t xml:space="preserve">měnu zákona </w:t>
      </w:r>
      <w:r w:rsidR="00581E23" w:rsidRPr="00581E23">
        <w:rPr>
          <w:lang w:val="cs-CZ"/>
        </w:rPr>
        <w:t>č. 416/2009 Sb., o urychlení výstavby strategicky významné infrastruktury</w:t>
      </w:r>
    </w:p>
    <w:p w14:paraId="70E6A4E2" w14:textId="1FC952FE" w:rsidR="004D195D" w:rsidRPr="00257E61" w:rsidRDefault="009A633F" w:rsidP="00287E93">
      <w:pPr>
        <w:spacing w:after="80" w:line="240" w:lineRule="auto"/>
        <w:rPr>
          <w:lang w:val="cs-CZ"/>
        </w:rPr>
      </w:pPr>
      <w:r>
        <w:rPr>
          <w:color w:val="auto"/>
          <w:lang w:val="cs-CZ"/>
        </w:rPr>
        <w:t xml:space="preserve"> </w:t>
      </w:r>
    </w:p>
    <w:sectPr w:rsidR="004D195D" w:rsidRPr="00257E61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1A6F5" w14:textId="77777777" w:rsidR="00C853B0" w:rsidRDefault="00C853B0">
      <w:pPr>
        <w:spacing w:after="0" w:line="240" w:lineRule="auto"/>
      </w:pPr>
      <w:r>
        <w:separator/>
      </w:r>
    </w:p>
  </w:endnote>
  <w:endnote w:type="continuationSeparator" w:id="0">
    <w:p w14:paraId="0C5A4E71" w14:textId="77777777" w:rsidR="00C853B0" w:rsidRDefault="00C8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C327B" w14:textId="77777777" w:rsidR="00570BAC" w:rsidRDefault="00570BAC">
    <w:pPr>
      <w:pStyle w:val="Nadpis2"/>
      <w:spacing w:before="0" w:after="0"/>
      <w:rPr>
        <w:rFonts w:ascii="Calibri" w:eastAsia="Calibri" w:hAnsi="Calibri" w:cs="Calibri"/>
        <w:color w:val="538135"/>
        <w:sz w:val="24"/>
        <w:szCs w:val="24"/>
        <w:u w:color="538135"/>
      </w:rPr>
    </w:pPr>
  </w:p>
  <w:p w14:paraId="77A95DEA" w14:textId="77777777" w:rsidR="00570BAC" w:rsidRDefault="00F116FE" w:rsidP="001C413B">
    <w:pPr>
      <w:pStyle w:val="Nadpis2"/>
      <w:spacing w:before="0" w:after="0" w:line="240" w:lineRule="auto"/>
      <w:rPr>
        <w:rFonts w:ascii="Calibri" w:eastAsia="Calibri" w:hAnsi="Calibri" w:cs="Calibri"/>
        <w:color w:val="538135"/>
        <w:sz w:val="24"/>
        <w:szCs w:val="24"/>
        <w:u w:color="538135"/>
      </w:rPr>
    </w:pPr>
    <w:r>
      <w:rPr>
        <w:rFonts w:ascii="Calibri" w:eastAsia="Calibri" w:hAnsi="Calibri" w:cs="Calibri"/>
        <w:color w:val="538135"/>
        <w:sz w:val="24"/>
        <w:szCs w:val="24"/>
        <w:u w:color="538135"/>
      </w:rPr>
      <w:t xml:space="preserve">Mluvčí Platformy proti </w:t>
    </w:r>
    <w:proofErr w:type="spellStart"/>
    <w:r>
      <w:rPr>
        <w:rFonts w:ascii="Calibri" w:eastAsia="Calibri" w:hAnsi="Calibri" w:cs="Calibri"/>
        <w:color w:val="538135"/>
        <w:sz w:val="24"/>
        <w:szCs w:val="24"/>
        <w:u w:color="538135"/>
      </w:rPr>
      <w:t>hlubinn</w:t>
    </w:r>
    <w:proofErr w:type="spellEnd"/>
    <w:r>
      <w:rPr>
        <w:rFonts w:ascii="Calibri" w:eastAsia="Calibri" w:hAnsi="Calibri" w:cs="Calibri"/>
        <w:color w:val="538135"/>
        <w:sz w:val="24"/>
        <w:szCs w:val="24"/>
        <w:u w:color="538135"/>
        <w:lang w:val="fr-FR"/>
      </w:rPr>
      <w:t>é</w:t>
    </w:r>
    <w:r>
      <w:rPr>
        <w:rFonts w:ascii="Calibri" w:eastAsia="Calibri" w:hAnsi="Calibri" w:cs="Calibri"/>
        <w:color w:val="538135"/>
        <w:sz w:val="24"/>
        <w:szCs w:val="24"/>
        <w:u w:color="538135"/>
      </w:rPr>
      <w:t>mu úložišti</w:t>
    </w:r>
  </w:p>
  <w:p w14:paraId="3784D3EB" w14:textId="77777777" w:rsidR="001C413B" w:rsidRPr="001C413B" w:rsidRDefault="00203586" w:rsidP="001C413B">
    <w:pPr>
      <w:spacing w:after="0" w:line="240" w:lineRule="auto"/>
      <w:rPr>
        <w:rFonts w:eastAsia="Times New Roman" w:cs="Times New Roman"/>
        <w:bCs/>
        <w:sz w:val="24"/>
        <w:szCs w:val="24"/>
        <w:lang w:val="cs-CZ"/>
      </w:rPr>
    </w:pPr>
    <w:r>
      <w:rPr>
        <w:rFonts w:eastAsia="Times New Roman" w:cs="Times New Roman"/>
        <w:b/>
        <w:bCs/>
        <w:sz w:val="24"/>
        <w:szCs w:val="24"/>
        <w:lang w:val="cs-CZ"/>
      </w:rPr>
      <w:t>Michael Forman, starosta města Horažďovice</w:t>
    </w:r>
  </w:p>
  <w:p w14:paraId="7DC2A639" w14:textId="77777777" w:rsidR="001C413B" w:rsidRPr="000A3CE3" w:rsidRDefault="001C413B" w:rsidP="001C413B">
    <w:pPr>
      <w:spacing w:after="0" w:line="240" w:lineRule="auto"/>
      <w:rPr>
        <w:rFonts w:eastAsia="Times New Roman" w:cs="Times New Roman"/>
        <w:sz w:val="24"/>
        <w:szCs w:val="24"/>
      </w:rPr>
    </w:pPr>
    <w:r w:rsidRPr="000A3CE3">
      <w:rPr>
        <w:rFonts w:eastAsia="Times New Roman" w:cs="Times New Roman"/>
        <w:bCs/>
        <w:sz w:val="24"/>
        <w:szCs w:val="24"/>
      </w:rPr>
      <w:t xml:space="preserve">tel.: </w:t>
    </w:r>
    <w:r w:rsidR="00203586">
      <w:rPr>
        <w:rFonts w:eastAsia="Times New Roman" w:cs="Times New Roman"/>
        <w:bCs/>
        <w:sz w:val="24"/>
        <w:szCs w:val="24"/>
      </w:rPr>
      <w:t>724 181 019</w:t>
    </w:r>
    <w:r w:rsidRPr="000A3CE3">
      <w:rPr>
        <w:rFonts w:eastAsia="Times New Roman" w:cs="Times New Roman"/>
        <w:bCs/>
        <w:sz w:val="24"/>
        <w:szCs w:val="24"/>
      </w:rPr>
      <w:t xml:space="preserve">, </w:t>
    </w:r>
    <w:proofErr w:type="spellStart"/>
    <w:r w:rsidRPr="000A3CE3">
      <w:rPr>
        <w:rFonts w:eastAsia="Times New Roman" w:cs="Times New Roman"/>
        <w:bCs/>
        <w:sz w:val="24"/>
        <w:szCs w:val="24"/>
      </w:rPr>
      <w:t>e-mail</w:t>
    </w:r>
    <w:proofErr w:type="spellEnd"/>
    <w:r w:rsidRPr="000A3CE3">
      <w:rPr>
        <w:rFonts w:eastAsia="Times New Roman" w:cs="Times New Roman"/>
        <w:bCs/>
        <w:sz w:val="24"/>
        <w:szCs w:val="24"/>
      </w:rPr>
      <w:t xml:space="preserve">: </w:t>
    </w:r>
    <w:r w:rsidR="00203586">
      <w:rPr>
        <w:rFonts w:eastAsia="Times New Roman" w:cs="Times New Roman"/>
        <w:bCs/>
        <w:sz w:val="24"/>
        <w:szCs w:val="24"/>
      </w:rPr>
      <w:t>forman</w:t>
    </w:r>
    <w:r w:rsidR="00E95939" w:rsidRPr="00E95939">
      <w:rPr>
        <w:rFonts w:eastAsia="Times New Roman" w:cs="Times New Roman"/>
        <w:bCs/>
        <w:sz w:val="24"/>
        <w:szCs w:val="24"/>
      </w:rPr>
      <w:t>@</w:t>
    </w:r>
    <w:r w:rsidR="00203586">
      <w:rPr>
        <w:rFonts w:eastAsia="Times New Roman" w:cs="Times New Roman"/>
        <w:bCs/>
        <w:sz w:val="24"/>
        <w:szCs w:val="24"/>
      </w:rPr>
      <w:t>muh</w:t>
    </w:r>
    <w:r w:rsidR="003E0D94">
      <w:rPr>
        <w:rFonts w:eastAsia="Times New Roman" w:cs="Times New Roman"/>
        <w:bCs/>
        <w:sz w:val="24"/>
        <w:szCs w:val="24"/>
      </w:rPr>
      <w:t>o</w:t>
    </w:r>
    <w:r w:rsidR="00203586">
      <w:rPr>
        <w:rFonts w:eastAsia="Times New Roman" w:cs="Times New Roman"/>
        <w:bCs/>
        <w:sz w:val="24"/>
        <w:szCs w:val="24"/>
      </w:rPr>
      <w:t>razdovice</w:t>
    </w:r>
    <w:r w:rsidR="00E95939" w:rsidRPr="00E95939">
      <w:rPr>
        <w:rFonts w:eastAsia="Times New Roman" w:cs="Times New Roman"/>
        <w:bCs/>
        <w:sz w:val="24"/>
        <w:szCs w:val="24"/>
      </w:rPr>
      <w:t>.cz</w:t>
    </w:r>
  </w:p>
  <w:p w14:paraId="2F6FE054" w14:textId="77777777" w:rsidR="00570BAC" w:rsidRPr="001C413B" w:rsidRDefault="00570BAC" w:rsidP="001C413B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9F6A7" w14:textId="77777777" w:rsidR="00C853B0" w:rsidRDefault="00C853B0">
      <w:pPr>
        <w:spacing w:after="0" w:line="240" w:lineRule="auto"/>
      </w:pPr>
      <w:r>
        <w:separator/>
      </w:r>
    </w:p>
  </w:footnote>
  <w:footnote w:type="continuationSeparator" w:id="0">
    <w:p w14:paraId="56A7FB4E" w14:textId="77777777" w:rsidR="00C853B0" w:rsidRDefault="00C85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E2D87" w14:textId="77777777" w:rsidR="00570BAC" w:rsidRDefault="00F116FE">
    <w:pPr>
      <w:pStyle w:val="Zhlav"/>
      <w:tabs>
        <w:tab w:val="clear" w:pos="9072"/>
        <w:tab w:val="right" w:pos="904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BED5827" wp14:editId="5B5BCD99">
          <wp:simplePos x="0" y="0"/>
          <wp:positionH relativeFrom="page">
            <wp:posOffset>895349</wp:posOffset>
          </wp:positionH>
          <wp:positionV relativeFrom="page">
            <wp:posOffset>447675</wp:posOffset>
          </wp:positionV>
          <wp:extent cx="2905125" cy="952500"/>
          <wp:effectExtent l="0" t="0" r="0" b="0"/>
          <wp:wrapNone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05125" cy="952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71B55B13" w14:textId="77777777" w:rsidR="00570BAC" w:rsidRDefault="00570BAC">
    <w:pPr>
      <w:pStyle w:val="Zhlav"/>
      <w:tabs>
        <w:tab w:val="clear" w:pos="9072"/>
        <w:tab w:val="right" w:pos="9046"/>
      </w:tabs>
      <w:jc w:val="center"/>
      <w:rPr>
        <w:b/>
        <w:bCs/>
        <w:sz w:val="16"/>
        <w:szCs w:val="16"/>
      </w:rPr>
    </w:pPr>
  </w:p>
  <w:p w14:paraId="5573C93C" w14:textId="77777777" w:rsidR="00570BAC" w:rsidRDefault="00F116FE">
    <w:pPr>
      <w:pStyle w:val="Zhlav"/>
      <w:tabs>
        <w:tab w:val="clear" w:pos="9072"/>
        <w:tab w:val="right" w:pos="9046"/>
      </w:tabs>
      <w:jc w:val="right"/>
      <w:rPr>
        <w:color w:val="339933"/>
        <w:sz w:val="28"/>
        <w:szCs w:val="28"/>
        <w:u w:color="339933"/>
      </w:rPr>
    </w:pPr>
    <w:r>
      <w:rPr>
        <w:b/>
        <w:bCs/>
        <w:color w:val="339933"/>
        <w:sz w:val="28"/>
        <w:szCs w:val="28"/>
        <w:u w:color="339933"/>
      </w:rPr>
      <w:t>Obce a občan</w:t>
    </w:r>
    <w:r>
      <w:rPr>
        <w:b/>
        <w:bCs/>
        <w:color w:val="339933"/>
        <w:sz w:val="28"/>
        <w:szCs w:val="28"/>
        <w:u w:color="339933"/>
        <w:lang w:val="fr-FR"/>
      </w:rPr>
      <w:t xml:space="preserve">é </w:t>
    </w:r>
    <w:r>
      <w:rPr>
        <w:b/>
        <w:bCs/>
        <w:color w:val="339933"/>
        <w:sz w:val="28"/>
        <w:szCs w:val="28"/>
        <w:u w:color="339933"/>
      </w:rPr>
      <w:t>hájí svá práva</w:t>
    </w:r>
  </w:p>
  <w:p w14:paraId="55FBDAD6" w14:textId="77777777" w:rsidR="00570BAC" w:rsidRDefault="00F116FE">
    <w:pPr>
      <w:pStyle w:val="Zhlav"/>
      <w:tabs>
        <w:tab w:val="clear" w:pos="4536"/>
        <w:tab w:val="clear" w:pos="9072"/>
        <w:tab w:val="left" w:pos="75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0A8D"/>
    <w:multiLevelType w:val="hybridMultilevel"/>
    <w:tmpl w:val="C85A9DE2"/>
    <w:styleLink w:val="ImportedStyle1"/>
    <w:lvl w:ilvl="0" w:tplc="4D2270B6">
      <w:start w:val="1"/>
      <w:numFmt w:val="bullet"/>
      <w:lvlText w:val="·"/>
      <w:lvlJc w:val="left"/>
      <w:pPr>
        <w:ind w:left="35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5CC296">
      <w:start w:val="1"/>
      <w:numFmt w:val="bullet"/>
      <w:lvlText w:val="o"/>
      <w:lvlJc w:val="left"/>
      <w:pPr>
        <w:ind w:left="10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D0AEF0">
      <w:start w:val="1"/>
      <w:numFmt w:val="bullet"/>
      <w:lvlText w:val="▪"/>
      <w:lvlJc w:val="left"/>
      <w:pPr>
        <w:ind w:left="17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843938">
      <w:start w:val="1"/>
      <w:numFmt w:val="bullet"/>
      <w:lvlText w:val="·"/>
      <w:lvlJc w:val="left"/>
      <w:pPr>
        <w:ind w:left="251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B21E50">
      <w:start w:val="1"/>
      <w:numFmt w:val="bullet"/>
      <w:lvlText w:val="o"/>
      <w:lvlJc w:val="left"/>
      <w:pPr>
        <w:ind w:left="32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AADD5C">
      <w:start w:val="1"/>
      <w:numFmt w:val="bullet"/>
      <w:lvlText w:val="▪"/>
      <w:lvlJc w:val="left"/>
      <w:pPr>
        <w:ind w:left="39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B810E8">
      <w:start w:val="1"/>
      <w:numFmt w:val="bullet"/>
      <w:lvlText w:val="·"/>
      <w:lvlJc w:val="left"/>
      <w:pPr>
        <w:ind w:left="467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16D6AE">
      <w:start w:val="1"/>
      <w:numFmt w:val="bullet"/>
      <w:lvlText w:val="o"/>
      <w:lvlJc w:val="left"/>
      <w:pPr>
        <w:ind w:left="53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9EBDB2">
      <w:start w:val="1"/>
      <w:numFmt w:val="bullet"/>
      <w:lvlText w:val="▪"/>
      <w:lvlJc w:val="left"/>
      <w:pPr>
        <w:ind w:left="61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1395BAA"/>
    <w:multiLevelType w:val="hybridMultilevel"/>
    <w:tmpl w:val="C85A9DE2"/>
    <w:numStyleLink w:val="ImportedStyle1"/>
  </w:abstractNum>
  <w:abstractNum w:abstractNumId="2" w15:restartNumberingAfterBreak="0">
    <w:nsid w:val="5B726139"/>
    <w:multiLevelType w:val="hybridMultilevel"/>
    <w:tmpl w:val="11ECD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AC"/>
    <w:rsid w:val="00003199"/>
    <w:rsid w:val="000035EF"/>
    <w:rsid w:val="0000388B"/>
    <w:rsid w:val="00010E43"/>
    <w:rsid w:val="000134B5"/>
    <w:rsid w:val="0001569C"/>
    <w:rsid w:val="0002565C"/>
    <w:rsid w:val="000301F4"/>
    <w:rsid w:val="0003189A"/>
    <w:rsid w:val="000343BF"/>
    <w:rsid w:val="000378D5"/>
    <w:rsid w:val="00040633"/>
    <w:rsid w:val="00052BB2"/>
    <w:rsid w:val="00085FF3"/>
    <w:rsid w:val="000B6C66"/>
    <w:rsid w:val="000C512B"/>
    <w:rsid w:val="000D4D9F"/>
    <w:rsid w:val="000F4021"/>
    <w:rsid w:val="00110140"/>
    <w:rsid w:val="00110925"/>
    <w:rsid w:val="00130AC1"/>
    <w:rsid w:val="001343FE"/>
    <w:rsid w:val="00136CDA"/>
    <w:rsid w:val="001617BB"/>
    <w:rsid w:val="00170820"/>
    <w:rsid w:val="00172BA7"/>
    <w:rsid w:val="00172C9D"/>
    <w:rsid w:val="00172FC2"/>
    <w:rsid w:val="00184215"/>
    <w:rsid w:val="0018452B"/>
    <w:rsid w:val="00192903"/>
    <w:rsid w:val="001948AB"/>
    <w:rsid w:val="001A23E3"/>
    <w:rsid w:val="001A28AE"/>
    <w:rsid w:val="001B109D"/>
    <w:rsid w:val="001C413B"/>
    <w:rsid w:val="001F03CF"/>
    <w:rsid w:val="00203586"/>
    <w:rsid w:val="00204E0F"/>
    <w:rsid w:val="00205C59"/>
    <w:rsid w:val="00207F8A"/>
    <w:rsid w:val="00220761"/>
    <w:rsid w:val="0022242E"/>
    <w:rsid w:val="00231E8C"/>
    <w:rsid w:val="002459D8"/>
    <w:rsid w:val="00257E61"/>
    <w:rsid w:val="00263D83"/>
    <w:rsid w:val="002738E9"/>
    <w:rsid w:val="002763F2"/>
    <w:rsid w:val="00287E93"/>
    <w:rsid w:val="00291488"/>
    <w:rsid w:val="002A1751"/>
    <w:rsid w:val="002B5B0D"/>
    <w:rsid w:val="002D7C5C"/>
    <w:rsid w:val="002E1A61"/>
    <w:rsid w:val="00304961"/>
    <w:rsid w:val="0030547D"/>
    <w:rsid w:val="00307919"/>
    <w:rsid w:val="00314A45"/>
    <w:rsid w:val="00314DDF"/>
    <w:rsid w:val="00317E60"/>
    <w:rsid w:val="0038291B"/>
    <w:rsid w:val="003B213A"/>
    <w:rsid w:val="003D7EE4"/>
    <w:rsid w:val="003E0D94"/>
    <w:rsid w:val="003E6B0C"/>
    <w:rsid w:val="003F764E"/>
    <w:rsid w:val="0040005F"/>
    <w:rsid w:val="00401C46"/>
    <w:rsid w:val="0040417E"/>
    <w:rsid w:val="00406EFC"/>
    <w:rsid w:val="0044339A"/>
    <w:rsid w:val="00446313"/>
    <w:rsid w:val="004525B5"/>
    <w:rsid w:val="00454C23"/>
    <w:rsid w:val="00457C69"/>
    <w:rsid w:val="00462D02"/>
    <w:rsid w:val="00493088"/>
    <w:rsid w:val="004A145A"/>
    <w:rsid w:val="004A5DD3"/>
    <w:rsid w:val="004A5E19"/>
    <w:rsid w:val="004A6619"/>
    <w:rsid w:val="004B56DA"/>
    <w:rsid w:val="004C2F9F"/>
    <w:rsid w:val="004C6BBC"/>
    <w:rsid w:val="004D195D"/>
    <w:rsid w:val="004D7F56"/>
    <w:rsid w:val="004E0874"/>
    <w:rsid w:val="004F47CB"/>
    <w:rsid w:val="00505448"/>
    <w:rsid w:val="005218B0"/>
    <w:rsid w:val="00524E92"/>
    <w:rsid w:val="005340E3"/>
    <w:rsid w:val="00543418"/>
    <w:rsid w:val="00545666"/>
    <w:rsid w:val="005526EA"/>
    <w:rsid w:val="005531B1"/>
    <w:rsid w:val="00553E60"/>
    <w:rsid w:val="00570BAC"/>
    <w:rsid w:val="00581E23"/>
    <w:rsid w:val="00594BC4"/>
    <w:rsid w:val="005B31F6"/>
    <w:rsid w:val="005C339B"/>
    <w:rsid w:val="005C395B"/>
    <w:rsid w:val="005C6609"/>
    <w:rsid w:val="005D6A7C"/>
    <w:rsid w:val="00614F18"/>
    <w:rsid w:val="00617C89"/>
    <w:rsid w:val="00624C42"/>
    <w:rsid w:val="00626A70"/>
    <w:rsid w:val="00626F65"/>
    <w:rsid w:val="00632D0D"/>
    <w:rsid w:val="00637B97"/>
    <w:rsid w:val="00642E4C"/>
    <w:rsid w:val="0064629D"/>
    <w:rsid w:val="00661336"/>
    <w:rsid w:val="00664AAA"/>
    <w:rsid w:val="006743F3"/>
    <w:rsid w:val="0068593E"/>
    <w:rsid w:val="00695C37"/>
    <w:rsid w:val="006D0A34"/>
    <w:rsid w:val="006E217C"/>
    <w:rsid w:val="006E30CF"/>
    <w:rsid w:val="006E5BD1"/>
    <w:rsid w:val="00707A5F"/>
    <w:rsid w:val="00723A42"/>
    <w:rsid w:val="007610CC"/>
    <w:rsid w:val="00780005"/>
    <w:rsid w:val="007844CB"/>
    <w:rsid w:val="00796A0E"/>
    <w:rsid w:val="007B0319"/>
    <w:rsid w:val="007B6F77"/>
    <w:rsid w:val="007D183C"/>
    <w:rsid w:val="007F4E0F"/>
    <w:rsid w:val="007F521F"/>
    <w:rsid w:val="00810D48"/>
    <w:rsid w:val="00817D27"/>
    <w:rsid w:val="008214B9"/>
    <w:rsid w:val="00823C3E"/>
    <w:rsid w:val="00824A28"/>
    <w:rsid w:val="00834950"/>
    <w:rsid w:val="00835665"/>
    <w:rsid w:val="008441A0"/>
    <w:rsid w:val="00865427"/>
    <w:rsid w:val="008864A7"/>
    <w:rsid w:val="00893DED"/>
    <w:rsid w:val="008A26CD"/>
    <w:rsid w:val="008A507E"/>
    <w:rsid w:val="008B1C20"/>
    <w:rsid w:val="008B1D22"/>
    <w:rsid w:val="008B7023"/>
    <w:rsid w:val="008E01AA"/>
    <w:rsid w:val="008E591E"/>
    <w:rsid w:val="00902C0F"/>
    <w:rsid w:val="009112FF"/>
    <w:rsid w:val="009319DD"/>
    <w:rsid w:val="0097676E"/>
    <w:rsid w:val="00981C79"/>
    <w:rsid w:val="00985629"/>
    <w:rsid w:val="00994882"/>
    <w:rsid w:val="009A633F"/>
    <w:rsid w:val="009C78A1"/>
    <w:rsid w:val="009D2E33"/>
    <w:rsid w:val="009D423A"/>
    <w:rsid w:val="009E2D87"/>
    <w:rsid w:val="009E4F51"/>
    <w:rsid w:val="009F00EA"/>
    <w:rsid w:val="00A034A4"/>
    <w:rsid w:val="00A03A29"/>
    <w:rsid w:val="00A12C04"/>
    <w:rsid w:val="00A14EF6"/>
    <w:rsid w:val="00A30582"/>
    <w:rsid w:val="00A341D4"/>
    <w:rsid w:val="00A343F8"/>
    <w:rsid w:val="00A443CA"/>
    <w:rsid w:val="00A83E3B"/>
    <w:rsid w:val="00AA1A3A"/>
    <w:rsid w:val="00AB250B"/>
    <w:rsid w:val="00AB5F9C"/>
    <w:rsid w:val="00AC5058"/>
    <w:rsid w:val="00AE61C5"/>
    <w:rsid w:val="00AF09C9"/>
    <w:rsid w:val="00AF78B3"/>
    <w:rsid w:val="00B03A37"/>
    <w:rsid w:val="00B1135C"/>
    <w:rsid w:val="00B17E5D"/>
    <w:rsid w:val="00B24336"/>
    <w:rsid w:val="00B365F0"/>
    <w:rsid w:val="00B55AEC"/>
    <w:rsid w:val="00B850FA"/>
    <w:rsid w:val="00B90A9C"/>
    <w:rsid w:val="00BB4AAA"/>
    <w:rsid w:val="00BB5424"/>
    <w:rsid w:val="00BB5814"/>
    <w:rsid w:val="00BC19D0"/>
    <w:rsid w:val="00BC2FB9"/>
    <w:rsid w:val="00BC5DF4"/>
    <w:rsid w:val="00BD07D8"/>
    <w:rsid w:val="00BD4B99"/>
    <w:rsid w:val="00BF5447"/>
    <w:rsid w:val="00C14BE6"/>
    <w:rsid w:val="00C201CD"/>
    <w:rsid w:val="00C24F00"/>
    <w:rsid w:val="00C51579"/>
    <w:rsid w:val="00C55731"/>
    <w:rsid w:val="00C5695B"/>
    <w:rsid w:val="00C57399"/>
    <w:rsid w:val="00C63F8A"/>
    <w:rsid w:val="00C65078"/>
    <w:rsid w:val="00C825D9"/>
    <w:rsid w:val="00C853B0"/>
    <w:rsid w:val="00C875B0"/>
    <w:rsid w:val="00C93C2B"/>
    <w:rsid w:val="00CA0C0D"/>
    <w:rsid w:val="00CA3C76"/>
    <w:rsid w:val="00CB54F7"/>
    <w:rsid w:val="00CB6E52"/>
    <w:rsid w:val="00CC11A6"/>
    <w:rsid w:val="00CD48B2"/>
    <w:rsid w:val="00CD7A04"/>
    <w:rsid w:val="00D238A2"/>
    <w:rsid w:val="00D27E0B"/>
    <w:rsid w:val="00D33B55"/>
    <w:rsid w:val="00D45815"/>
    <w:rsid w:val="00D479E9"/>
    <w:rsid w:val="00D553D0"/>
    <w:rsid w:val="00D70160"/>
    <w:rsid w:val="00D770BD"/>
    <w:rsid w:val="00D81275"/>
    <w:rsid w:val="00DB2818"/>
    <w:rsid w:val="00DC6A09"/>
    <w:rsid w:val="00DD33E1"/>
    <w:rsid w:val="00DF0803"/>
    <w:rsid w:val="00DF5623"/>
    <w:rsid w:val="00E005FD"/>
    <w:rsid w:val="00E051E9"/>
    <w:rsid w:val="00E137B8"/>
    <w:rsid w:val="00E17EF1"/>
    <w:rsid w:val="00E22136"/>
    <w:rsid w:val="00E42C8D"/>
    <w:rsid w:val="00E536F7"/>
    <w:rsid w:val="00E57B31"/>
    <w:rsid w:val="00E6406D"/>
    <w:rsid w:val="00E672B0"/>
    <w:rsid w:val="00E71A48"/>
    <w:rsid w:val="00E738BB"/>
    <w:rsid w:val="00E8105D"/>
    <w:rsid w:val="00E81B85"/>
    <w:rsid w:val="00E84BFD"/>
    <w:rsid w:val="00E907FA"/>
    <w:rsid w:val="00E95939"/>
    <w:rsid w:val="00E960F0"/>
    <w:rsid w:val="00EA49FE"/>
    <w:rsid w:val="00EA6D00"/>
    <w:rsid w:val="00ED30C6"/>
    <w:rsid w:val="00ED3311"/>
    <w:rsid w:val="00ED4C44"/>
    <w:rsid w:val="00ED5265"/>
    <w:rsid w:val="00ED66BF"/>
    <w:rsid w:val="00ED7A7D"/>
    <w:rsid w:val="00EF1DF3"/>
    <w:rsid w:val="00F116FE"/>
    <w:rsid w:val="00F16DA8"/>
    <w:rsid w:val="00F31435"/>
    <w:rsid w:val="00F3177A"/>
    <w:rsid w:val="00F320A5"/>
    <w:rsid w:val="00F34425"/>
    <w:rsid w:val="00F3459D"/>
    <w:rsid w:val="00F351D1"/>
    <w:rsid w:val="00F55BED"/>
    <w:rsid w:val="00F70332"/>
    <w:rsid w:val="00F96094"/>
    <w:rsid w:val="00FF11C1"/>
    <w:rsid w:val="00F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ABC40"/>
  <w15:docId w15:val="{DC71219B-B677-488F-B5DB-C4B42A6E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172B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pPr>
      <w:spacing w:before="100" w:after="100" w:line="259" w:lineRule="auto"/>
      <w:outlineLvl w:val="1"/>
    </w:pPr>
    <w:rPr>
      <w:rFonts w:eastAsia="Times New Roman"/>
      <w:b/>
      <w:bCs/>
      <w:color w:val="000000"/>
      <w:sz w:val="36"/>
      <w:szCs w:val="3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Odstavecseseznamem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563C1"/>
      <w:u w:val="single" w:color="0563C1"/>
    </w:rPr>
  </w:style>
  <w:style w:type="paragraph" w:styleId="Zpat">
    <w:name w:val="footer"/>
    <w:basedOn w:val="Normln"/>
    <w:link w:val="ZpatChar"/>
    <w:uiPriority w:val="99"/>
    <w:unhideWhenUsed/>
    <w:rsid w:val="001C4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413B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styleId="Siln">
    <w:name w:val="Strong"/>
    <w:basedOn w:val="Standardnpsmoodstavce"/>
    <w:uiPriority w:val="22"/>
    <w:qFormat/>
    <w:rsid w:val="005526EA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172BA7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172BA7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5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5665"/>
    <w:rPr>
      <w:rFonts w:ascii="Segoe UI" w:eastAsia="Calibri" w:hAnsi="Segoe UI" w:cs="Segoe UI"/>
      <w:color w:val="000000"/>
      <w:sz w:val="18"/>
      <w:szCs w:val="18"/>
      <w:u w:color="000000"/>
      <w:lang w:val="de-DE"/>
    </w:rPr>
  </w:style>
  <w:style w:type="paragraph" w:styleId="FormtovanvHTML">
    <w:name w:val="HTML Preformatted"/>
    <w:basedOn w:val="Normln"/>
    <w:link w:val="FormtovanvHTMLChar"/>
    <w:uiPriority w:val="99"/>
    <w:unhideWhenUsed/>
    <w:rsid w:val="00E810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  <w:lang w:val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E8105D"/>
    <w:rPr>
      <w:rFonts w:ascii="Courier New" w:eastAsia="Times New Roman" w:hAnsi="Courier New" w:cs="Courier New"/>
      <w:u w:color="000000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E8105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D33E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F1DF3"/>
    <w:rPr>
      <w:color w:val="FF00FF" w:themeColor="followedHyperlink"/>
      <w:u w:val="single"/>
    </w:rPr>
  </w:style>
  <w:style w:type="paragraph" w:styleId="Normlnweb">
    <w:name w:val="Normal (Web)"/>
    <w:uiPriority w:val="99"/>
    <w:rsid w:val="00314A45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isselectedend">
    <w:name w:val="isselectedend"/>
    <w:basedOn w:val="Normln"/>
    <w:rsid w:val="001617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D7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formaprotiulozisti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enat.cz/xqw/webdav/pssenat/original/120818/10149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rman@muhorazdovic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F8E92-D83B-4868-ACA2-66EEF695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483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Forman</dc:creator>
  <cp:keywords/>
  <dc:description/>
  <cp:revision>12</cp:revision>
  <cp:lastPrinted>2026-06-15T14:32:00Z</cp:lastPrinted>
  <dcterms:created xsi:type="dcterms:W3CDTF">2026-07-20T09:57:00Z</dcterms:created>
  <dcterms:modified xsi:type="dcterms:W3CDTF">2026-07-24T13:43:00Z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