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3294" w14:textId="77777777" w:rsidR="002628F4" w:rsidRPr="00630736" w:rsidRDefault="00303E49" w:rsidP="006D1FE1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630736">
        <w:rPr>
          <w:b/>
          <w:sz w:val="36"/>
          <w:szCs w:val="36"/>
        </w:rPr>
        <w:t xml:space="preserve">Otázky a odpovědi  </w:t>
      </w:r>
    </w:p>
    <w:p w14:paraId="61881F52" w14:textId="77777777" w:rsidR="00630736" w:rsidRDefault="00303E49" w:rsidP="006D1FE1">
      <w:pPr>
        <w:spacing w:after="0"/>
        <w:jc w:val="center"/>
        <w:rPr>
          <w:b/>
          <w:sz w:val="28"/>
          <w:szCs w:val="28"/>
        </w:rPr>
      </w:pPr>
      <w:r w:rsidRPr="002628F4">
        <w:rPr>
          <w:b/>
          <w:sz w:val="28"/>
          <w:szCs w:val="28"/>
        </w:rPr>
        <w:t>k problematice průzkumných geologických prací pro úložiště</w:t>
      </w:r>
      <w:r w:rsidR="00630736">
        <w:rPr>
          <w:b/>
          <w:sz w:val="28"/>
          <w:szCs w:val="28"/>
        </w:rPr>
        <w:t xml:space="preserve"> </w:t>
      </w:r>
    </w:p>
    <w:p w14:paraId="3E267889" w14:textId="77777777" w:rsidR="00070CFC" w:rsidRPr="002628F4" w:rsidRDefault="00630736" w:rsidP="006D1F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době po rozhodnutí ministra o zamítnutí odvolání </w:t>
      </w:r>
    </w:p>
    <w:p w14:paraId="64EB0140" w14:textId="77777777" w:rsidR="002628F4" w:rsidRDefault="002628F4" w:rsidP="006D1FE1">
      <w:pPr>
        <w:spacing w:after="0"/>
      </w:pPr>
    </w:p>
    <w:p w14:paraId="269BDA28" w14:textId="77777777" w:rsidR="00884F08" w:rsidRDefault="00884F08" w:rsidP="00030008">
      <w:pPr>
        <w:spacing w:after="0"/>
        <w:jc w:val="both"/>
        <w:rPr>
          <w:b/>
        </w:rPr>
      </w:pPr>
      <w:r w:rsidRPr="00DB3366">
        <w:rPr>
          <w:b/>
        </w:rPr>
        <w:t xml:space="preserve">Může Správa úložišť začít s průzkumy na lokalitách, kde ministr Brabec odmítl odvolání/rozklady obcí a spolků proti stanovení průzkumných území pro úložiště? </w:t>
      </w:r>
    </w:p>
    <w:p w14:paraId="440CE535" w14:textId="77777777" w:rsidR="00030008" w:rsidRPr="00030008" w:rsidRDefault="00030008" w:rsidP="00030008">
      <w:pPr>
        <w:spacing w:after="0"/>
        <w:jc w:val="both"/>
        <w:rPr>
          <w:b/>
          <w:sz w:val="8"/>
          <w:szCs w:val="8"/>
        </w:rPr>
      </w:pPr>
    </w:p>
    <w:p w14:paraId="3DC1F054" w14:textId="77777777" w:rsidR="00030008" w:rsidRDefault="00030008" w:rsidP="00030008">
      <w:pPr>
        <w:spacing w:after="0"/>
        <w:jc w:val="both"/>
        <w:rPr>
          <w:bCs/>
          <w:color w:val="000000"/>
        </w:rPr>
      </w:pPr>
      <w:r>
        <w:t xml:space="preserve">   </w:t>
      </w:r>
      <w:r w:rsidR="0083511A" w:rsidRPr="0083511A">
        <w:t>Protože mezi plánovanými pracemi pro nadcházející etapu nejsou</w:t>
      </w:r>
      <w:r w:rsidR="0083511A" w:rsidRPr="0083511A">
        <w:rPr>
          <w:bCs/>
          <w:color w:val="000000"/>
        </w:rPr>
        <w:t xml:space="preserve"> „geologické práce obsahující strojní vrtné práce hlubší než 30 m nebo strojní vrtné práce, jejichž celková délka přesahuje 100 m“, jak definuje </w:t>
      </w:r>
      <w:r w:rsidR="00457210">
        <w:rPr>
          <w:bCs/>
          <w:color w:val="000000"/>
        </w:rPr>
        <w:t>zákon</w:t>
      </w:r>
      <w:r w:rsidR="0083511A" w:rsidRPr="0083511A">
        <w:rPr>
          <w:bCs/>
          <w:color w:val="000000"/>
        </w:rPr>
        <w:t xml:space="preserve"> č. </w:t>
      </w:r>
      <w:r w:rsidR="0083511A" w:rsidRPr="0083511A">
        <w:rPr>
          <w:color w:val="000000"/>
        </w:rPr>
        <w:t xml:space="preserve">62/1988 Sb., </w:t>
      </w:r>
      <w:r w:rsidR="0083511A" w:rsidRPr="0083511A">
        <w:rPr>
          <w:bCs/>
          <w:color w:val="000000"/>
        </w:rPr>
        <w:t xml:space="preserve">o geologických pracích, nemusí mít </w:t>
      </w:r>
      <w:r w:rsidR="0083511A" w:rsidRPr="0083511A">
        <w:t xml:space="preserve">Správa úložišť radioaktivních odpadů (SÚRAO) </w:t>
      </w:r>
      <w:r w:rsidR="0083511A" w:rsidRPr="0083511A">
        <w:rPr>
          <w:b/>
          <w:bCs/>
          <w:color w:val="000000"/>
        </w:rPr>
        <w:t>už žádné další povolení</w:t>
      </w:r>
      <w:r w:rsidR="0083511A" w:rsidRPr="0083511A">
        <w:rPr>
          <w:bCs/>
          <w:color w:val="000000"/>
        </w:rPr>
        <w:t xml:space="preserve">. </w:t>
      </w:r>
      <w:r w:rsidR="0083511A">
        <w:rPr>
          <w:bCs/>
          <w:color w:val="000000"/>
        </w:rPr>
        <w:t xml:space="preserve"> </w:t>
      </w:r>
    </w:p>
    <w:p w14:paraId="542DAAB2" w14:textId="77777777" w:rsidR="0083511A" w:rsidRDefault="00030008" w:rsidP="00EA601C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 Jelikož</w:t>
      </w:r>
      <w:r w:rsidR="0083511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nejsou povoleny ani technické práce se zásahy do pozemků odpovídající vyhlášce č. 369/2004 Sb. (s výjimkou lokality Kraví hora, kde jsou povoleny, ale nejsou v této etapě plánovány), nemusí mít SÚRAO </w:t>
      </w:r>
      <w:r w:rsidRPr="00030008">
        <w:rPr>
          <w:b/>
          <w:bCs/>
          <w:color w:val="000000"/>
        </w:rPr>
        <w:t>ani souhlasy vlastníků pozemků.</w:t>
      </w:r>
    </w:p>
    <w:p w14:paraId="76FA42E1" w14:textId="77777777" w:rsidR="0083511A" w:rsidRDefault="00030008" w:rsidP="00EA601C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83511A">
        <w:rPr>
          <w:bCs/>
          <w:color w:val="000000"/>
        </w:rPr>
        <w:t xml:space="preserve">Pro provádění průzkumů však musí mít zpracován </w:t>
      </w:r>
      <w:r w:rsidR="0083511A" w:rsidRPr="00030008">
        <w:rPr>
          <w:b/>
          <w:bCs/>
          <w:color w:val="000000"/>
        </w:rPr>
        <w:t>projekt geologických prací</w:t>
      </w:r>
      <w:r>
        <w:rPr>
          <w:bCs/>
          <w:color w:val="000000"/>
        </w:rPr>
        <w:t xml:space="preserve"> (</w:t>
      </w:r>
      <w:r w:rsidR="0083511A">
        <w:rPr>
          <w:bCs/>
          <w:color w:val="000000"/>
        </w:rPr>
        <w:t>a ten ještě</w:t>
      </w:r>
      <w:r>
        <w:rPr>
          <w:bCs/>
          <w:color w:val="000000"/>
        </w:rPr>
        <w:t xml:space="preserve"> nyní</w:t>
      </w:r>
      <w:r w:rsidR="0083511A">
        <w:rPr>
          <w:bCs/>
          <w:color w:val="000000"/>
        </w:rPr>
        <w:t xml:space="preserve"> nemá</w:t>
      </w:r>
      <w:r>
        <w:rPr>
          <w:bCs/>
          <w:color w:val="000000"/>
        </w:rPr>
        <w:t>)</w:t>
      </w:r>
      <w:r w:rsidR="0083511A">
        <w:rPr>
          <w:bCs/>
          <w:color w:val="000000"/>
        </w:rPr>
        <w:t xml:space="preserve">.  SÚRAO jej poté musí podle rozhodnutí Ministerstva životního prostředí (MŽP) </w:t>
      </w:r>
      <w:r w:rsidR="005B0FB9">
        <w:rPr>
          <w:bCs/>
          <w:color w:val="000000"/>
        </w:rPr>
        <w:t xml:space="preserve">pro lokality Horka, Hrádek a Kraví hora </w:t>
      </w:r>
      <w:r>
        <w:rPr>
          <w:bCs/>
          <w:color w:val="000000"/>
        </w:rPr>
        <w:t>projednat s dotčenými obcemi v předstihu před zahájením prací.</w:t>
      </w:r>
      <w:r w:rsidR="005B0FB9">
        <w:rPr>
          <w:bCs/>
          <w:color w:val="000000"/>
        </w:rPr>
        <w:t xml:space="preserve"> Na ostatních lokalitách tak SÚRAO, dle svých slov, hodlá učinit rovněž.</w:t>
      </w:r>
      <w:r>
        <w:rPr>
          <w:bCs/>
          <w:color w:val="000000"/>
        </w:rPr>
        <w:t xml:space="preserve"> </w:t>
      </w:r>
    </w:p>
    <w:p w14:paraId="79E4B83B" w14:textId="77777777" w:rsidR="00030008" w:rsidRDefault="00030008" w:rsidP="00EA601C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  Momentálně SÚRAO plánuje zahájení geologických prací na jaro 2016.</w:t>
      </w:r>
    </w:p>
    <w:p w14:paraId="567CB16F" w14:textId="77777777" w:rsidR="006D1FE1" w:rsidRPr="00030008" w:rsidRDefault="006D1FE1" w:rsidP="00EA601C">
      <w:pPr>
        <w:spacing w:after="0"/>
        <w:jc w:val="both"/>
      </w:pPr>
      <w:r>
        <w:t xml:space="preserve"> </w:t>
      </w:r>
      <w:r w:rsidR="00030008">
        <w:t xml:space="preserve"> </w:t>
      </w:r>
    </w:p>
    <w:p w14:paraId="08AFCEDD" w14:textId="77777777" w:rsidR="00DB3366" w:rsidRDefault="00884F08" w:rsidP="00EA601C">
      <w:pPr>
        <w:spacing w:after="0"/>
        <w:jc w:val="both"/>
        <w:rPr>
          <w:b/>
        </w:rPr>
      </w:pPr>
      <w:r w:rsidRPr="00DB3366">
        <w:rPr>
          <w:b/>
        </w:rPr>
        <w:t>Lze se bránit vůči rozhodnutí ministra Brabce?</w:t>
      </w:r>
    </w:p>
    <w:p w14:paraId="5B9F9819" w14:textId="77777777" w:rsidR="005B0FB9" w:rsidRPr="005B0FB9" w:rsidRDefault="005B0FB9" w:rsidP="00EA601C">
      <w:pPr>
        <w:spacing w:after="0"/>
        <w:jc w:val="both"/>
        <w:rPr>
          <w:b/>
          <w:sz w:val="8"/>
          <w:szCs w:val="8"/>
        </w:rPr>
      </w:pPr>
    </w:p>
    <w:p w14:paraId="149AF08B" w14:textId="676C8EEE" w:rsidR="005B0FB9" w:rsidRDefault="005B0FB9" w:rsidP="00EA601C">
      <w:pPr>
        <w:spacing w:after="0"/>
        <w:jc w:val="both"/>
      </w:pPr>
      <w:r>
        <w:t xml:space="preserve">   Pouze ú</w:t>
      </w:r>
      <w:r w:rsidRPr="005B0FB9">
        <w:t>častníci řízení – obce a spolky, které podaly odvolání/rozklady</w:t>
      </w:r>
      <w:r>
        <w:t xml:space="preserve"> a ministr je zamítl, se mohou vůči takovému rozhodnutí bránit </w:t>
      </w:r>
      <w:r w:rsidRPr="005541FF">
        <w:rPr>
          <w:b/>
        </w:rPr>
        <w:t>žalobou podle Soudního řádu správního</w:t>
      </w:r>
      <w:r>
        <w:t>.  Žalobu musí podat do 60 dnů ode dne, kdy obdržely rozhodnutí ministra.</w:t>
      </w:r>
      <w:r w:rsidR="00457210">
        <w:t xml:space="preserve"> </w:t>
      </w:r>
      <w:r w:rsidR="001142C1">
        <w:t>Ostatní účastníci řízení</w:t>
      </w:r>
      <w:r w:rsidR="00B264BC">
        <w:t xml:space="preserve"> (obce, spolky</w:t>
      </w:r>
      <w:r w:rsidR="00457210">
        <w:t>,</w:t>
      </w:r>
      <w:r w:rsidR="00B264BC">
        <w:t xml:space="preserve"> ale i SÚRAO),</w:t>
      </w:r>
      <w:r w:rsidR="00457210">
        <w:t xml:space="preserve"> kte</w:t>
      </w:r>
      <w:r w:rsidR="001142C1">
        <w:t>ří</w:t>
      </w:r>
      <w:r w:rsidR="00457210">
        <w:t xml:space="preserve"> žalobu nepoda</w:t>
      </w:r>
      <w:r w:rsidR="001142C1">
        <w:t>li</w:t>
      </w:r>
      <w:r w:rsidR="00B264BC">
        <w:t>,</w:t>
      </w:r>
      <w:r w:rsidR="00457210">
        <w:t xml:space="preserve"> se ale mohou stát na základě výzvy soudu tzv. osobami zúčastněnými na řízení a mají právo nahlížet do spisu a podávat vyjádření. </w:t>
      </w:r>
    </w:p>
    <w:p w14:paraId="170AC8D5" w14:textId="77777777" w:rsidR="005B0FB9" w:rsidRPr="005B0FB9" w:rsidRDefault="005B0FB9" w:rsidP="00EA601C">
      <w:pPr>
        <w:spacing w:after="0"/>
        <w:jc w:val="both"/>
      </w:pPr>
    </w:p>
    <w:p w14:paraId="13C76009" w14:textId="77777777" w:rsidR="00884F08" w:rsidRDefault="00884F08" w:rsidP="00EA601C">
      <w:pPr>
        <w:spacing w:after="0"/>
        <w:jc w:val="both"/>
        <w:rPr>
          <w:b/>
        </w:rPr>
      </w:pPr>
      <w:r w:rsidRPr="00DB3366">
        <w:rPr>
          <w:b/>
        </w:rPr>
        <w:t>Má žaloba odkladný účinek na platnost průzkumných území?</w:t>
      </w:r>
    </w:p>
    <w:p w14:paraId="62BBE5C6" w14:textId="77777777" w:rsidR="005541FF" w:rsidRPr="005541FF" w:rsidRDefault="005541FF" w:rsidP="00EA601C">
      <w:pPr>
        <w:spacing w:after="0"/>
        <w:jc w:val="both"/>
        <w:rPr>
          <w:b/>
          <w:sz w:val="8"/>
          <w:szCs w:val="8"/>
        </w:rPr>
      </w:pPr>
    </w:p>
    <w:p w14:paraId="5D6AD916" w14:textId="16A552EC" w:rsidR="005541FF" w:rsidRPr="005541FF" w:rsidRDefault="005541FF" w:rsidP="00EA601C">
      <w:pPr>
        <w:spacing w:after="0"/>
        <w:jc w:val="both"/>
      </w:pPr>
      <w:r w:rsidRPr="005541FF">
        <w:t xml:space="preserve">    Žaloba bohužel </w:t>
      </w:r>
      <w:r w:rsidR="00456362">
        <w:t xml:space="preserve">automaticky </w:t>
      </w:r>
      <w:r w:rsidRPr="005541FF">
        <w:rPr>
          <w:b/>
        </w:rPr>
        <w:t>nemá odkladný účinek</w:t>
      </w:r>
      <w:r w:rsidRPr="005541FF">
        <w:t xml:space="preserve"> a tedy stanovená průzkumná území, </w:t>
      </w:r>
      <w:r w:rsidR="00B264BC">
        <w:t>u nichž</w:t>
      </w:r>
      <w:r w:rsidRPr="005541FF">
        <w:t xml:space="preserve"> ministr zamítl odvolání/rozklady</w:t>
      </w:r>
      <w:r>
        <w:t>,</w:t>
      </w:r>
      <w:r w:rsidRPr="005541FF">
        <w:t xml:space="preserve"> platí a SÚRAO na nich může postupovat v souladu s povolením.</w:t>
      </w:r>
      <w:r w:rsidR="00456362">
        <w:t xml:space="preserve"> Žalobce ale může soud požádat</w:t>
      </w:r>
      <w:r w:rsidR="00457210">
        <w:t>,</w:t>
      </w:r>
      <w:r w:rsidR="00456362">
        <w:t xml:space="preserve"> aby odložil </w:t>
      </w:r>
      <w:r w:rsidR="00457210">
        <w:t xml:space="preserve">zahájení průzkumných prací na stanoveném průzkumném </w:t>
      </w:r>
      <w:r w:rsidR="00456362">
        <w:t xml:space="preserve">území, pokud by </w:t>
      </w:r>
      <w:r w:rsidR="00457210">
        <w:t>mu jimi měla vzniknout</w:t>
      </w:r>
      <w:r w:rsidR="00456362">
        <w:t xml:space="preserve"> </w:t>
      </w:r>
      <w:r w:rsidR="00457210">
        <w:t>vážná újma</w:t>
      </w:r>
      <w:r w:rsidR="001142C1">
        <w:t xml:space="preserve"> (přiznal odkladný účinek žalobě)</w:t>
      </w:r>
      <w:r w:rsidR="00457210">
        <w:t>.</w:t>
      </w:r>
      <w:r w:rsidR="00456362">
        <w:t xml:space="preserve"> </w:t>
      </w:r>
      <w:r w:rsidR="00B264BC">
        <w:t>Zda se tak stane, zá</w:t>
      </w:r>
      <w:r w:rsidR="001142C1">
        <w:t xml:space="preserve">leží na úvaze soudu. Soud nemusí </w:t>
      </w:r>
      <w:r w:rsidR="00457210">
        <w:t>takovému návrhu vyho</w:t>
      </w:r>
      <w:r w:rsidR="001142C1">
        <w:t>vět</w:t>
      </w:r>
      <w:r w:rsidR="00457210">
        <w:t>.</w:t>
      </w:r>
    </w:p>
    <w:p w14:paraId="6716FA01" w14:textId="77777777" w:rsidR="005541FF" w:rsidRDefault="005541FF" w:rsidP="00EA601C">
      <w:pPr>
        <w:spacing w:after="0"/>
        <w:jc w:val="both"/>
        <w:rPr>
          <w:b/>
        </w:rPr>
      </w:pPr>
    </w:p>
    <w:p w14:paraId="7781F078" w14:textId="77777777" w:rsidR="00346209" w:rsidRDefault="00346209" w:rsidP="00EA601C">
      <w:pPr>
        <w:spacing w:after="0"/>
        <w:jc w:val="both"/>
        <w:rPr>
          <w:b/>
        </w:rPr>
      </w:pPr>
      <w:r>
        <w:rPr>
          <w:b/>
        </w:rPr>
        <w:t>Co nastane v případě úspěšné žaloby?</w:t>
      </w:r>
    </w:p>
    <w:p w14:paraId="4EF33250" w14:textId="77777777" w:rsidR="005541FF" w:rsidRPr="005541FF" w:rsidRDefault="005541FF" w:rsidP="00EA601C">
      <w:pPr>
        <w:spacing w:after="0"/>
        <w:jc w:val="both"/>
        <w:rPr>
          <w:b/>
          <w:sz w:val="8"/>
          <w:szCs w:val="8"/>
        </w:rPr>
      </w:pPr>
    </w:p>
    <w:p w14:paraId="62DE17AE" w14:textId="77777777" w:rsidR="005541FF" w:rsidRDefault="005541FF" w:rsidP="00EA601C">
      <w:pPr>
        <w:spacing w:after="0"/>
        <w:jc w:val="both"/>
      </w:pPr>
      <w:r>
        <w:rPr>
          <w:b/>
        </w:rPr>
        <w:t xml:space="preserve">     </w:t>
      </w:r>
      <w:r>
        <w:t xml:space="preserve">Bude zrušeno rozhodnutí ministra o zamítnutí odvolání/rozkladů pro danou lokalitu a doufejme i rozhodnutí MŽP o stanovení tohoto průzkumného území. V každém případě </w:t>
      </w:r>
      <w:r w:rsidRPr="005541FF">
        <w:rPr>
          <w:b/>
        </w:rPr>
        <w:t>SÚRAO zde nebude moci provádět geologické práce</w:t>
      </w:r>
      <w:r>
        <w:t xml:space="preserve"> a jestliže na dané lokalitě bude trvat, proběhne povolování znovu </w:t>
      </w:r>
      <w:r>
        <w:lastRenderedPageBreak/>
        <w:t>tak, aby bylo vyhověno rozhodnutí soudu.</w:t>
      </w:r>
      <w:r w:rsidR="00457210">
        <w:t xml:space="preserve">  SÚRAO může vůči takovému rozhodnutí správního soudu podat kasační stížnost, ale ta opět nemá odkladný účinek (průzkumné území tedy nebude platné i když stížnost podá). </w:t>
      </w:r>
    </w:p>
    <w:p w14:paraId="7D3F4845" w14:textId="77777777" w:rsidR="005541FF" w:rsidRDefault="005541FF" w:rsidP="00EA601C">
      <w:pPr>
        <w:spacing w:after="0"/>
        <w:jc w:val="both"/>
        <w:rPr>
          <w:b/>
        </w:rPr>
      </w:pPr>
    </w:p>
    <w:p w14:paraId="7FC48C01" w14:textId="77777777" w:rsidR="00A669DB" w:rsidRDefault="00A669DB" w:rsidP="00A669DB">
      <w:pPr>
        <w:spacing w:after="0"/>
        <w:jc w:val="both"/>
        <w:rPr>
          <w:b/>
        </w:rPr>
      </w:pPr>
      <w:r>
        <w:rPr>
          <w:b/>
        </w:rPr>
        <w:t>K čemu má sloužit příspěvek z jaderného účtu do rozpočtu obcí, na jejichž území je stanoveno průzkumné území pro vyhledávání úložiště?</w:t>
      </w:r>
    </w:p>
    <w:p w14:paraId="323BF5D4" w14:textId="77777777" w:rsidR="00A669DB" w:rsidRPr="005541FF" w:rsidRDefault="00A669DB" w:rsidP="00A669DB">
      <w:pPr>
        <w:spacing w:after="0"/>
        <w:jc w:val="both"/>
        <w:rPr>
          <w:b/>
          <w:sz w:val="8"/>
          <w:szCs w:val="8"/>
        </w:rPr>
      </w:pPr>
    </w:p>
    <w:p w14:paraId="41529C68" w14:textId="77777777" w:rsidR="00A669DB" w:rsidRDefault="00E163AF" w:rsidP="00A669DB">
      <w:pPr>
        <w:spacing w:after="0"/>
        <w:jc w:val="both"/>
        <w:rPr>
          <w:i/>
        </w:rPr>
      </w:pPr>
      <w:r>
        <w:t xml:space="preserve">   V obecné rovině by měl příspěvek kompenzovat negativní dopady průzkumných prací pro úložiště, aspoň tak bylo argumentováno v době, kdy byl prosazován v rámci novely atomového zákona. Tehdejší s</w:t>
      </w:r>
      <w:r w:rsidR="00A669DB" w:rsidRPr="00A669DB">
        <w:t>enátor Vítěz</w:t>
      </w:r>
      <w:r>
        <w:t xml:space="preserve">slav Jonáš při projednávání v roce 2011 ovšem uvedl skutečný důvod:  </w:t>
      </w:r>
      <w:r w:rsidR="00A669DB" w:rsidRPr="00E163AF">
        <w:rPr>
          <w:i/>
        </w:rPr>
        <w:t>"Náš stát musí vyřešit konec palivového cyklu, jinak nemůžeme počítat s tím, že bychom mohli nějak postupovat dál ve využívání jádra k provozu jaderných elektráren. A víte, že se nám to dosti nedaří, sehnat lokalitu na konečné využívání na uložení paliva. A naše obce marně doposud čekaly na to, jaké budou kompenzace, chcete-li motivace pro to, aby mohly souhlasit třeba i s průzkumnými pracemi. Proto vítáme tuhle změnu. Myslíme si, že je dobrá, že i kompenzace by měly být motivační k tomu, aby se urychlil průzkum a další práce na úložištích."</w:t>
      </w:r>
    </w:p>
    <w:p w14:paraId="19472C2F" w14:textId="77777777" w:rsidR="00E163AF" w:rsidRPr="00A669DB" w:rsidRDefault="00E163AF" w:rsidP="00A669DB">
      <w:pPr>
        <w:spacing w:after="0"/>
        <w:jc w:val="both"/>
      </w:pPr>
      <w:r>
        <w:t xml:space="preserve">    Zákon přesně nedefinuje, na jaké účely může obec příspěvek použít, nařízení vlády č. 416/2002 Sb. pouze zmiňuje, že musí jít o prospěšné účely. O konkrétním využití příspěvku je informována vláda v rámci schvalování Plánu činnosti a rozpočtu SÚRAO.</w:t>
      </w:r>
    </w:p>
    <w:p w14:paraId="5A76B7DA" w14:textId="77777777" w:rsidR="00A669DB" w:rsidRDefault="00A669DB" w:rsidP="00EA601C">
      <w:pPr>
        <w:spacing w:after="0"/>
        <w:jc w:val="both"/>
        <w:rPr>
          <w:b/>
        </w:rPr>
      </w:pPr>
    </w:p>
    <w:p w14:paraId="1778098E" w14:textId="77777777" w:rsidR="0045162A" w:rsidRDefault="00346209" w:rsidP="0045162A">
      <w:pPr>
        <w:spacing w:after="0"/>
        <w:jc w:val="both"/>
        <w:rPr>
          <w:b/>
        </w:rPr>
      </w:pPr>
      <w:r>
        <w:rPr>
          <w:b/>
        </w:rPr>
        <w:t>Jak je to s motivačními příspěvky (tzv. kompenzace</w:t>
      </w:r>
      <w:r w:rsidR="003072BC">
        <w:rPr>
          <w:b/>
        </w:rPr>
        <w:t>mi</w:t>
      </w:r>
      <w:r>
        <w:rPr>
          <w:b/>
        </w:rPr>
        <w:t>) od Správy úložišť pro obce, které podají žalobu?</w:t>
      </w:r>
      <w:r w:rsidR="0045162A" w:rsidRPr="0045162A">
        <w:rPr>
          <w:b/>
        </w:rPr>
        <w:t xml:space="preserve"> </w:t>
      </w:r>
    </w:p>
    <w:p w14:paraId="73133A84" w14:textId="77777777" w:rsidR="00630736" w:rsidRPr="0045162A" w:rsidRDefault="00630736" w:rsidP="00EA601C">
      <w:pPr>
        <w:spacing w:after="0"/>
        <w:jc w:val="both"/>
        <w:rPr>
          <w:b/>
          <w:sz w:val="8"/>
          <w:szCs w:val="8"/>
        </w:rPr>
      </w:pPr>
    </w:p>
    <w:p w14:paraId="43B8C10E" w14:textId="77777777" w:rsidR="0045162A" w:rsidRDefault="0045162A" w:rsidP="0045162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    </w:t>
      </w:r>
      <w:r w:rsidRPr="00526916">
        <w:rPr>
          <w:rFonts w:eastAsia="Times New Roman" w:cs="Arial"/>
          <w:lang w:eastAsia="cs-CZ"/>
        </w:rPr>
        <w:t xml:space="preserve">Podmínky výplaty příspěvku </w:t>
      </w:r>
      <w:r w:rsidR="003072BC">
        <w:rPr>
          <w:rFonts w:eastAsia="Times New Roman" w:cs="Arial"/>
          <w:lang w:eastAsia="cs-CZ"/>
        </w:rPr>
        <w:t xml:space="preserve">z jaderného účtu </w:t>
      </w:r>
      <w:r w:rsidRPr="00526916">
        <w:rPr>
          <w:rFonts w:eastAsia="Times New Roman" w:cs="Arial"/>
          <w:lang w:eastAsia="cs-CZ"/>
        </w:rPr>
        <w:t>upravuje §27 odst. 9 a 10 zákona č. 18/1997 Sb., atomového zákona.</w:t>
      </w:r>
      <w:r>
        <w:rPr>
          <w:rFonts w:eastAsia="Times New Roman" w:cs="Arial"/>
          <w:lang w:eastAsia="cs-CZ"/>
        </w:rPr>
        <w:t xml:space="preserve"> </w:t>
      </w:r>
      <w:r w:rsidRPr="00526916">
        <w:rPr>
          <w:rFonts w:eastAsia="Times New Roman" w:cs="Arial"/>
          <w:lang w:eastAsia="cs-CZ"/>
        </w:rPr>
        <w:t xml:space="preserve">Nárok na příspěvek </w:t>
      </w:r>
      <w:r>
        <w:rPr>
          <w:rFonts w:eastAsia="Times New Roman" w:cs="Arial"/>
          <w:lang w:eastAsia="cs-CZ"/>
        </w:rPr>
        <w:t>vzniká v souladu s</w:t>
      </w:r>
      <w:r w:rsidRPr="00526916">
        <w:rPr>
          <w:rFonts w:eastAsia="Times New Roman" w:cs="Arial"/>
          <w:lang w:eastAsia="cs-CZ"/>
        </w:rPr>
        <w:t xml:space="preserve"> </w:t>
      </w:r>
    </w:p>
    <w:p w14:paraId="21D30D88" w14:textId="77777777" w:rsidR="0045162A" w:rsidRDefault="0045162A" w:rsidP="0045162A">
      <w:pPr>
        <w:spacing w:after="0"/>
        <w:rPr>
          <w:rFonts w:eastAsia="Times New Roman" w:cs="Arial"/>
          <w:b/>
          <w:bCs/>
          <w:i/>
          <w:lang w:eastAsia="cs-CZ"/>
        </w:rPr>
      </w:pPr>
      <w:r>
        <w:rPr>
          <w:rFonts w:eastAsia="Times New Roman" w:cs="Arial"/>
          <w:i/>
          <w:lang w:eastAsia="cs-CZ"/>
        </w:rPr>
        <w:t xml:space="preserve">§27, odst.9  </w:t>
      </w:r>
      <w:r w:rsidRPr="00526916">
        <w:rPr>
          <w:rFonts w:eastAsia="Times New Roman" w:cs="Arial"/>
          <w:b/>
          <w:bCs/>
          <w:i/>
          <w:lang w:eastAsia="cs-CZ"/>
        </w:rPr>
        <w:t>Příspěvek z jaderného účtu náleží obci, na jejímž katastrálním území je</w:t>
      </w:r>
    </w:p>
    <w:p w14:paraId="38BACCE9" w14:textId="77777777" w:rsidR="0045162A" w:rsidRPr="0045162A" w:rsidRDefault="0045162A" w:rsidP="0045162A">
      <w:pPr>
        <w:pStyle w:val="Odstavecseseznamem"/>
        <w:numPr>
          <w:ilvl w:val="0"/>
          <w:numId w:val="1"/>
        </w:numPr>
        <w:spacing w:after="0"/>
        <w:rPr>
          <w:rFonts w:eastAsia="Times New Roman" w:cs="Arial"/>
          <w:b/>
          <w:bCs/>
          <w:i/>
          <w:lang w:eastAsia="cs-CZ"/>
        </w:rPr>
      </w:pPr>
      <w:r w:rsidRPr="0045162A">
        <w:rPr>
          <w:rFonts w:eastAsia="Times New Roman" w:cs="Arial"/>
          <w:b/>
          <w:bCs/>
          <w:i/>
          <w:lang w:eastAsia="cs-CZ"/>
        </w:rPr>
        <w:t>stanoveno průzkumné území pro zvláštní zásah do zemské kůry k ukládání radioaktivních odpadů v podzemních prostorech,</w:t>
      </w:r>
    </w:p>
    <w:p w14:paraId="7153CA74" w14:textId="77777777" w:rsidR="0045162A" w:rsidRPr="00526916" w:rsidRDefault="0045162A" w:rsidP="0045162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lang w:eastAsia="cs-CZ"/>
        </w:rPr>
      </w:pPr>
      <w:r w:rsidRPr="00526916">
        <w:rPr>
          <w:rFonts w:eastAsia="Times New Roman" w:cs="Arial"/>
          <w:lang w:eastAsia="cs-CZ"/>
        </w:rPr>
        <w:t>okamžikem nabytí právní moci rozhodnutí ministra životního prostředí o rozkladech proti stanovení průzkumných území. Podle § 27 ods</w:t>
      </w:r>
      <w:r>
        <w:rPr>
          <w:rFonts w:eastAsia="Times New Roman" w:cs="Arial"/>
          <w:lang w:eastAsia="cs-CZ"/>
        </w:rPr>
        <w:t xml:space="preserve">t. 10 </w:t>
      </w:r>
      <w:r w:rsidRPr="00526916">
        <w:rPr>
          <w:rFonts w:eastAsia="Times New Roman" w:cs="Arial"/>
          <w:b/>
          <w:bCs/>
          <w:i/>
          <w:lang w:eastAsia="cs-CZ"/>
        </w:rPr>
        <w:t>Příspěvek se poskytuje z moci úřední po marném uplynutí lhůty pro podání žaloby proti rozhodnutí správního orgánu</w:t>
      </w:r>
      <w:r w:rsidRPr="00526916">
        <w:rPr>
          <w:rFonts w:eastAsia="Times New Roman" w:cs="Arial"/>
          <w:i/>
          <w:lang w:eastAsia="cs-CZ"/>
        </w:rPr>
        <w:t xml:space="preserve"> </w:t>
      </w:r>
      <w:r w:rsidRPr="0045162A">
        <w:rPr>
          <w:rFonts w:eastAsia="Times New Roman" w:cs="Arial"/>
          <w:i/>
          <w:lang w:eastAsia="cs-CZ"/>
        </w:rPr>
        <w:t>ve smyslu odstavce 9.</w:t>
      </w:r>
    </w:p>
    <w:p w14:paraId="368AACBE" w14:textId="77777777" w:rsidR="00A669DB" w:rsidRDefault="0045162A" w:rsidP="0045162A">
      <w:pPr>
        <w:spacing w:after="0"/>
        <w:jc w:val="both"/>
      </w:pPr>
      <w:r>
        <w:t xml:space="preserve">     </w:t>
      </w:r>
      <w:r w:rsidRPr="0045162A">
        <w:t>Uveden</w:t>
      </w:r>
      <w:r w:rsidR="003072BC">
        <w:t xml:space="preserve">é </w:t>
      </w:r>
      <w:r w:rsidRPr="0045162A">
        <w:t xml:space="preserve">ustanovení dává právo na příspěvek každé jednotlivé obci zvlášť. </w:t>
      </w:r>
    </w:p>
    <w:p w14:paraId="0111BE62" w14:textId="77777777" w:rsidR="003072BC" w:rsidRDefault="00A669DB" w:rsidP="0045162A">
      <w:pPr>
        <w:spacing w:after="0"/>
        <w:jc w:val="both"/>
      </w:pPr>
      <w:r>
        <w:t xml:space="preserve">    </w:t>
      </w:r>
      <w:r w:rsidR="003072BC">
        <w:t>Pokud obec podá výše zmíněnou žalobu na rozhodnutí o stanovení průzkumného území, nemůže čerpat příspěvek.</w:t>
      </w:r>
      <w:r w:rsidR="0045162A" w:rsidRPr="0045162A">
        <w:t xml:space="preserve"> </w:t>
      </w:r>
      <w:r w:rsidR="003072BC">
        <w:t xml:space="preserve"> Pokud </w:t>
      </w:r>
      <w:r w:rsidR="00D60DD3">
        <w:t>obec ve své žalobě neuspěje,</w:t>
      </w:r>
      <w:r w:rsidR="00D60DD3" w:rsidRPr="00D60DD3">
        <w:t xml:space="preserve"> </w:t>
      </w:r>
      <w:r w:rsidR="00D60DD3" w:rsidRPr="0045162A">
        <w:t>získá nárok na úhradu příspěvku po zamítnutí její žaloby soudem. Nelze ted</w:t>
      </w:r>
      <w:r w:rsidR="00D60DD3">
        <w:t xml:space="preserve">y tvrdit, že podáním neúspěšné </w:t>
      </w:r>
      <w:r w:rsidR="00D60DD3" w:rsidRPr="0045162A">
        <w:t>žaloby přijde obec trvale o příspěvek.</w:t>
      </w:r>
      <w:r>
        <w:t xml:space="preserve"> Pokud by jí příspěvek chtělo SÚRAO upřít, může se bránit soudně.</w:t>
      </w:r>
    </w:p>
    <w:p w14:paraId="20C16269" w14:textId="77777777" w:rsidR="00A669DB" w:rsidRDefault="00A669DB" w:rsidP="00A669DB">
      <w:pPr>
        <w:spacing w:after="0"/>
        <w:jc w:val="both"/>
        <w:rPr>
          <w:b/>
        </w:rPr>
      </w:pPr>
    </w:p>
    <w:p w14:paraId="35E92173" w14:textId="77777777" w:rsidR="00A669DB" w:rsidRDefault="00A669DB" w:rsidP="00A669DB">
      <w:pPr>
        <w:spacing w:after="0"/>
        <w:jc w:val="both"/>
        <w:rPr>
          <w:b/>
        </w:rPr>
      </w:pPr>
      <w:r>
        <w:rPr>
          <w:b/>
        </w:rPr>
        <w:t>A mohou motivační příspěvky získat obce, které žalobu nebudou podávat, ale někdo jiný v lokalitě ano?</w:t>
      </w:r>
    </w:p>
    <w:p w14:paraId="4BB50CCF" w14:textId="77777777" w:rsidR="003072BC" w:rsidRDefault="003072BC" w:rsidP="0045162A">
      <w:pPr>
        <w:spacing w:after="0"/>
        <w:jc w:val="both"/>
      </w:pPr>
      <w:r>
        <w:t xml:space="preserve">     Obce, které žalobu nepodají, ale </w:t>
      </w:r>
      <w:r w:rsidR="00A669DB">
        <w:t xml:space="preserve">podle výše uvedených ustanovení atomového zákona </w:t>
      </w:r>
      <w:r>
        <w:t xml:space="preserve">mohou inkasovat motivační příspěvek i v případě, pokud jiná dotčená obec nebo spolek na daném </w:t>
      </w:r>
      <w:r>
        <w:lastRenderedPageBreak/>
        <w:t xml:space="preserve">průzkumném území žalobu podají. Jestliže by SÚRAO trvalo na restriktivním výkladu, že upře příspěvek všem obcím na lokalitě, pokud zde poběží správní žaloba, mohou se obce bránit soudně. </w:t>
      </w:r>
    </w:p>
    <w:p w14:paraId="7BB9430D" w14:textId="77777777" w:rsidR="003072BC" w:rsidRDefault="003072BC" w:rsidP="0045162A">
      <w:pPr>
        <w:spacing w:after="0"/>
        <w:jc w:val="both"/>
      </w:pPr>
    </w:p>
    <w:p w14:paraId="0D4E5278" w14:textId="77777777" w:rsidR="003072BC" w:rsidRPr="003072BC" w:rsidRDefault="003072BC" w:rsidP="0045162A">
      <w:pPr>
        <w:spacing w:after="0"/>
        <w:jc w:val="both"/>
        <w:rPr>
          <w:b/>
        </w:rPr>
      </w:pPr>
      <w:r w:rsidRPr="003072BC">
        <w:rPr>
          <w:b/>
        </w:rPr>
        <w:t xml:space="preserve">Budou obce příspěvek vracet v případě, když žaloba </w:t>
      </w:r>
      <w:r w:rsidR="00E163AF">
        <w:rPr>
          <w:b/>
        </w:rPr>
        <w:t xml:space="preserve">v dané lokalitě </w:t>
      </w:r>
      <w:r w:rsidRPr="003072BC">
        <w:rPr>
          <w:b/>
        </w:rPr>
        <w:t>bude úspěšná a rozhodnutí o stanovení průzkumného území ztratí platnost?</w:t>
      </w:r>
    </w:p>
    <w:p w14:paraId="10BE8C1B" w14:textId="77777777" w:rsidR="003072BC" w:rsidRPr="003072BC" w:rsidRDefault="003072BC" w:rsidP="0045162A">
      <w:pPr>
        <w:spacing w:after="0"/>
        <w:jc w:val="both"/>
        <w:rPr>
          <w:sz w:val="8"/>
          <w:szCs w:val="8"/>
        </w:rPr>
      </w:pPr>
    </w:p>
    <w:p w14:paraId="7911985C" w14:textId="77777777" w:rsidR="00630736" w:rsidRPr="00A669DB" w:rsidRDefault="003072BC" w:rsidP="00EA601C">
      <w:pPr>
        <w:spacing w:after="0"/>
        <w:jc w:val="both"/>
      </w:pPr>
      <w:r>
        <w:t xml:space="preserve">    </w:t>
      </w:r>
      <w:r w:rsidR="0045162A" w:rsidRPr="0045162A">
        <w:t xml:space="preserve">V takové případě by se výplata zastavila, nedošlo by ovšem na vracení příspěvku, neboť rozhodnutí o stanovení průzkumných území by bylo zrušeno </w:t>
      </w:r>
      <w:r w:rsidR="00E163AF">
        <w:t xml:space="preserve">až </w:t>
      </w:r>
      <w:r w:rsidR="0045162A" w:rsidRPr="0045162A">
        <w:t>ke dni soud</w:t>
      </w:r>
      <w:r>
        <w:t>ního rozsudku, nikoliv zpětně. Vždyť i část průzkumů</w:t>
      </w:r>
      <w:r w:rsidR="0045162A" w:rsidRPr="0045162A">
        <w:t xml:space="preserve"> může proběhnout do doby, než rozhodne soud.</w:t>
      </w:r>
      <w:r w:rsidR="00D60DD3">
        <w:t xml:space="preserve"> </w:t>
      </w:r>
    </w:p>
    <w:p w14:paraId="330EF63C" w14:textId="77777777" w:rsidR="00630736" w:rsidRDefault="00630736" w:rsidP="00EA601C">
      <w:pPr>
        <w:spacing w:after="0"/>
        <w:jc w:val="both"/>
        <w:rPr>
          <w:b/>
        </w:rPr>
      </w:pPr>
    </w:p>
    <w:p w14:paraId="60093C87" w14:textId="77777777" w:rsidR="00DB3366" w:rsidRDefault="00DB3366" w:rsidP="00EA601C">
      <w:pPr>
        <w:spacing w:after="0"/>
        <w:jc w:val="both"/>
        <w:rPr>
          <w:b/>
        </w:rPr>
      </w:pPr>
      <w:r>
        <w:rPr>
          <w:b/>
        </w:rPr>
        <w:t>Průzkumná území mají omezenu platnost do konce roku 2016</w:t>
      </w:r>
      <w:r w:rsidR="00346209">
        <w:rPr>
          <w:b/>
        </w:rPr>
        <w:t xml:space="preserve"> a Správa úložišť má ve svém plánu zpoždění</w:t>
      </w:r>
      <w:r w:rsidR="00630736">
        <w:rPr>
          <w:b/>
        </w:rPr>
        <w:t>, takže je pravděpodobné, že</w:t>
      </w:r>
      <w:r>
        <w:rPr>
          <w:b/>
        </w:rPr>
        <w:t xml:space="preserve"> </w:t>
      </w:r>
      <w:r w:rsidR="00630736">
        <w:rPr>
          <w:b/>
        </w:rPr>
        <w:t>jí povolená doba nebude stačit. Co pak?</w:t>
      </w:r>
    </w:p>
    <w:p w14:paraId="5D63F3FD" w14:textId="77777777" w:rsidR="00630736" w:rsidRDefault="00630736" w:rsidP="00EA601C">
      <w:pPr>
        <w:spacing w:after="0"/>
        <w:jc w:val="both"/>
      </w:pPr>
    </w:p>
    <w:p w14:paraId="5E940ECB" w14:textId="77777777" w:rsidR="006D1FE1" w:rsidRDefault="00630736" w:rsidP="00EA601C">
      <w:pPr>
        <w:spacing w:after="0"/>
        <w:jc w:val="both"/>
      </w:pPr>
      <w:r>
        <w:t xml:space="preserve">    SÚRAO by muselo </w:t>
      </w:r>
      <w:r w:rsidR="00D60DD3">
        <w:t xml:space="preserve">v dostatečném předstihu </w:t>
      </w:r>
      <w:r>
        <w:t>požádat MŽP o změnu rozhod</w:t>
      </w:r>
      <w:r w:rsidR="00D60DD3">
        <w:t xml:space="preserve">nutí o stanovení průzkumných území. Tím by bylo zahájené zcela nové správní řízení, kterého by se mohly aktivně zúčastnit všechny dotčené obce a spolky splňující zákonné náležitosti pro účast v takovém řízení.   </w:t>
      </w:r>
    </w:p>
    <w:p w14:paraId="71087270" w14:textId="77777777" w:rsidR="00EA601C" w:rsidRDefault="00EA601C" w:rsidP="00EA601C">
      <w:pPr>
        <w:spacing w:after="0"/>
        <w:jc w:val="both"/>
        <w:rPr>
          <w:b/>
        </w:rPr>
      </w:pPr>
    </w:p>
    <w:p w14:paraId="6C1B13B8" w14:textId="77777777" w:rsidR="003B47EE" w:rsidRPr="00EA601C" w:rsidRDefault="003B47EE" w:rsidP="00EA601C">
      <w:pPr>
        <w:spacing w:after="0"/>
        <w:jc w:val="both"/>
        <w:rPr>
          <w:b/>
        </w:rPr>
      </w:pPr>
      <w:r w:rsidRPr="00EA601C">
        <w:rPr>
          <w:b/>
        </w:rPr>
        <w:t>Je reálné, aby se v průběhu nyní p</w:t>
      </w:r>
      <w:r w:rsidR="00EA601C">
        <w:rPr>
          <w:b/>
        </w:rPr>
        <w:t>lánované etapy</w:t>
      </w:r>
      <w:r w:rsidRPr="00EA601C">
        <w:rPr>
          <w:b/>
        </w:rPr>
        <w:t xml:space="preserve"> geologických prací zjistila nevhodnost některé z lokalit, která by vedla k jejímu vyřazení?</w:t>
      </w:r>
    </w:p>
    <w:p w14:paraId="65D05C5F" w14:textId="77777777" w:rsidR="00EA601C" w:rsidRPr="00EA601C" w:rsidRDefault="00EA601C" w:rsidP="00EA601C">
      <w:pPr>
        <w:spacing w:after="0"/>
        <w:jc w:val="both"/>
        <w:rPr>
          <w:sz w:val="8"/>
          <w:szCs w:val="8"/>
        </w:rPr>
      </w:pPr>
    </w:p>
    <w:p w14:paraId="0574A353" w14:textId="77777777" w:rsidR="003B47EE" w:rsidRDefault="00630736" w:rsidP="00EA601C">
      <w:pPr>
        <w:spacing w:after="0"/>
        <w:jc w:val="both"/>
      </w:pPr>
      <w:r>
        <w:t xml:space="preserve">    </w:t>
      </w:r>
      <w:r w:rsidR="003B47EE">
        <w:t xml:space="preserve">To nelze očekávat, protože charakter </w:t>
      </w:r>
      <w:r w:rsidR="00EA601C">
        <w:t xml:space="preserve">povolených a plánovaných </w:t>
      </w:r>
      <w:r w:rsidR="003B47EE">
        <w:t>prací</w:t>
      </w:r>
      <w:r w:rsidR="00EA601C">
        <w:t xml:space="preserve"> (podrobné geologické a hydrogeologické </w:t>
      </w:r>
      <w:r w:rsidR="003B47EE">
        <w:t xml:space="preserve">mapování, </w:t>
      </w:r>
      <w:r w:rsidR="00EA601C">
        <w:t>dálkový průzkum, povrchové geofyzikální měření či hodnocení geotechnické vhodnosti) nemůže přinést zásadní nové informace oproti datům, které již SÚRAO má a na základě níž zařadilo lokalitu mezi vytipované. O výběru lokalit pro další etapu průzkumů, kam mají být zařazeny 4 z dnešních 7, se tak bude rozhodovat podle jiných kritérií a patřit k nim bude vstřícnost dotčených obcí.</w:t>
      </w:r>
    </w:p>
    <w:p w14:paraId="66AA4F76" w14:textId="77777777" w:rsidR="00630736" w:rsidRDefault="00630736" w:rsidP="00EA601C">
      <w:pPr>
        <w:spacing w:after="0"/>
        <w:jc w:val="both"/>
      </w:pPr>
    </w:p>
    <w:p w14:paraId="2EB7576E" w14:textId="77777777" w:rsidR="00E163AF" w:rsidRDefault="00E163AF" w:rsidP="00EA601C">
      <w:pPr>
        <w:spacing w:after="0"/>
        <w:jc w:val="both"/>
      </w:pPr>
    </w:p>
    <w:p w14:paraId="4AA1F093" w14:textId="2495F3B1" w:rsidR="00D60DD3" w:rsidRDefault="00630736" w:rsidP="00630736">
      <w:pPr>
        <w:spacing w:after="0"/>
        <w:jc w:val="right"/>
        <w:rPr>
          <w:i/>
        </w:rPr>
      </w:pPr>
      <w:r w:rsidRPr="00630736">
        <w:rPr>
          <w:i/>
        </w:rPr>
        <w:t xml:space="preserve">Vypracoval </w:t>
      </w:r>
      <w:r w:rsidR="00B264BC">
        <w:rPr>
          <w:i/>
        </w:rPr>
        <w:t xml:space="preserve">Edvard </w:t>
      </w:r>
      <w:proofErr w:type="spellStart"/>
      <w:r w:rsidR="00B264BC">
        <w:rPr>
          <w:i/>
        </w:rPr>
        <w:t>Sequens</w:t>
      </w:r>
      <w:proofErr w:type="spellEnd"/>
      <w:r w:rsidR="00B264BC">
        <w:rPr>
          <w:i/>
        </w:rPr>
        <w:t xml:space="preserve">, </w:t>
      </w:r>
      <w:proofErr w:type="spellStart"/>
      <w:r w:rsidR="00B264BC">
        <w:rPr>
          <w:i/>
        </w:rPr>
        <w:t>Calla</w:t>
      </w:r>
      <w:proofErr w:type="spellEnd"/>
      <w:r w:rsidR="00B264BC">
        <w:rPr>
          <w:i/>
        </w:rPr>
        <w:t>, ke dni 25</w:t>
      </w:r>
      <w:r w:rsidRPr="00630736">
        <w:rPr>
          <w:i/>
        </w:rPr>
        <w:t>. května 2015</w:t>
      </w:r>
      <w:r w:rsidR="00D60DD3">
        <w:rPr>
          <w:i/>
        </w:rPr>
        <w:t xml:space="preserve"> </w:t>
      </w:r>
    </w:p>
    <w:p w14:paraId="41971A88" w14:textId="77777777" w:rsidR="00630736" w:rsidRPr="00630736" w:rsidRDefault="00D60DD3" w:rsidP="00630736">
      <w:pPr>
        <w:spacing w:after="0"/>
        <w:jc w:val="right"/>
        <w:rPr>
          <w:i/>
        </w:rPr>
      </w:pPr>
      <w:r>
        <w:rPr>
          <w:i/>
        </w:rPr>
        <w:t>s využitím podkladů a rad od Mgr. Pavla Douchy, FRANK BOLD, AK Šikola &amp; partneři</w:t>
      </w:r>
    </w:p>
    <w:p w14:paraId="5CE1B928" w14:textId="77777777" w:rsidR="00303E49" w:rsidRDefault="00303E49" w:rsidP="006D1FE1">
      <w:pPr>
        <w:spacing w:after="0"/>
      </w:pPr>
    </w:p>
    <w:sectPr w:rsidR="00303E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2E4AA" w14:textId="77777777" w:rsidR="006C5584" w:rsidRDefault="006C5584" w:rsidP="008207E2">
      <w:pPr>
        <w:spacing w:after="0" w:line="240" w:lineRule="auto"/>
      </w:pPr>
      <w:r>
        <w:separator/>
      </w:r>
    </w:p>
  </w:endnote>
  <w:endnote w:type="continuationSeparator" w:id="0">
    <w:p w14:paraId="193CF6BA" w14:textId="77777777" w:rsidR="006C5584" w:rsidRDefault="006C5584" w:rsidP="0082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7FE2" w14:textId="77777777" w:rsidR="008207E2" w:rsidRDefault="008207E2" w:rsidP="008207E2">
    <w:pPr>
      <w:pStyle w:val="Zpat"/>
      <w:jc w:val="center"/>
      <w:rPr>
        <w:rFonts w:ascii="Calibri" w:hAnsi="Calibri"/>
        <w:i/>
      </w:rPr>
    </w:pPr>
  </w:p>
  <w:p w14:paraId="40FFBBAB" w14:textId="3597EC25" w:rsidR="008207E2" w:rsidRDefault="008207E2" w:rsidP="008207E2">
    <w:pPr>
      <w:pStyle w:val="Zpat"/>
      <w:jc w:val="center"/>
      <w:rPr>
        <w:rFonts w:ascii="Calibri" w:hAnsi="Calibri"/>
        <w:bCs/>
        <w:i/>
      </w:rPr>
    </w:pPr>
    <w:r>
      <w:rPr>
        <w:rFonts w:ascii="Calibri" w:hAnsi="Calibri"/>
        <w:i/>
      </w:rPr>
      <w:t>Projekt „</w:t>
    </w:r>
    <w:r>
      <w:rPr>
        <w:rFonts w:ascii="Calibri" w:hAnsi="Calibri"/>
        <w:bCs/>
        <w:i/>
      </w:rPr>
      <w:t>Silnější hlas obyvatel Vysočiny při hledání hlubinného úložiště“</w:t>
    </w:r>
  </w:p>
  <w:p w14:paraId="2DCF5FF8" w14:textId="77777777" w:rsidR="008207E2" w:rsidRDefault="008207E2" w:rsidP="008207E2">
    <w:pPr>
      <w:pStyle w:val="Zpat"/>
      <w:jc w:val="center"/>
      <w:rPr>
        <w:rFonts w:ascii="Calibri" w:hAnsi="Calibri"/>
        <w:i/>
      </w:rPr>
    </w:pPr>
    <w:r>
      <w:rPr>
        <w:rFonts w:ascii="Calibri" w:hAnsi="Calibri"/>
        <w:bCs/>
        <w:i/>
      </w:rPr>
      <w:t xml:space="preserve"> je p</w:t>
    </w:r>
    <w:r>
      <w:rPr>
        <w:rFonts w:ascii="Calibri" w:hAnsi="Calibri"/>
        <w:i/>
      </w:rPr>
      <w:t xml:space="preserve">odpořen grantem z Islandu, Lichtenštejnska a Norska v rámci EHP fondů. </w:t>
    </w:r>
  </w:p>
  <w:p w14:paraId="07A18690" w14:textId="77777777" w:rsidR="008207E2" w:rsidRDefault="008207E2" w:rsidP="008207E2">
    <w:pPr>
      <w:pStyle w:val="Zpat"/>
      <w:jc w:val="center"/>
      <w:rPr>
        <w:rFonts w:ascii="Calibri" w:hAnsi="Calibri"/>
        <w:i/>
      </w:rPr>
    </w:pPr>
    <w:hyperlink r:id="rId1" w:history="1">
      <w:r>
        <w:rPr>
          <w:rStyle w:val="Hypertextovodkaz"/>
          <w:rFonts w:ascii="Calibri" w:hAnsi="Calibri"/>
          <w:i/>
        </w:rPr>
        <w:t>www.fondnno.cz</w:t>
      </w:r>
    </w:hyperlink>
    <w:r>
      <w:rPr>
        <w:rFonts w:ascii="Calibri" w:hAnsi="Calibri"/>
        <w:i/>
      </w:rPr>
      <w:t xml:space="preserve">, </w:t>
    </w:r>
    <w:hyperlink r:id="rId2" w:history="1">
      <w:r>
        <w:rPr>
          <w:rStyle w:val="Hypertextovodkaz"/>
          <w:rFonts w:ascii="Calibri" w:hAnsi="Calibri"/>
          <w:i/>
        </w:rPr>
        <w:t>www.eeagrants.cz</w:t>
      </w:r>
    </w:hyperlink>
    <w:r>
      <w:rPr>
        <w:rFonts w:ascii="Calibri" w:hAnsi="Calibri"/>
        <w:i/>
      </w:rPr>
      <w:t xml:space="preserve"> </w:t>
    </w:r>
  </w:p>
  <w:p w14:paraId="5AB3F124" w14:textId="77777777" w:rsidR="008207E2" w:rsidRPr="00CE1B67" w:rsidRDefault="008207E2" w:rsidP="008207E2">
    <w:pPr>
      <w:pStyle w:val="Zpat"/>
      <w:jc w:val="center"/>
      <w:rPr>
        <w:rFonts w:ascii="Calibri" w:hAnsi="Calibri"/>
        <w:sz w:val="4"/>
        <w:szCs w:val="4"/>
      </w:rPr>
    </w:pPr>
  </w:p>
  <w:p w14:paraId="767BCBE3" w14:textId="204B0AA8" w:rsidR="008207E2" w:rsidRPr="008207E2" w:rsidRDefault="008207E2" w:rsidP="008207E2">
    <w:pPr>
      <w:pStyle w:val="Zpat"/>
      <w:jc w:val="center"/>
      <w:rPr>
        <w:rFonts w:ascii="Calibri" w:hAnsi="Calibri"/>
        <w:sz w:val="20"/>
      </w:rPr>
    </w:pPr>
    <w:r>
      <w:rPr>
        <w:noProof/>
        <w:lang w:eastAsia="cs-CZ"/>
      </w:rPr>
      <w:drawing>
        <wp:inline distT="0" distB="0" distL="0" distR="0" wp14:anchorId="32ECC9A0" wp14:editId="1A087F45">
          <wp:extent cx="5982335" cy="6032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0D0D4" w14:textId="77777777" w:rsidR="008207E2" w:rsidRDefault="00820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D088E" w14:textId="77777777" w:rsidR="006C5584" w:rsidRDefault="006C5584" w:rsidP="008207E2">
      <w:pPr>
        <w:spacing w:after="0" w:line="240" w:lineRule="auto"/>
      </w:pPr>
      <w:r>
        <w:separator/>
      </w:r>
    </w:p>
  </w:footnote>
  <w:footnote w:type="continuationSeparator" w:id="0">
    <w:p w14:paraId="39E8CDCE" w14:textId="77777777" w:rsidR="006C5584" w:rsidRDefault="006C5584" w:rsidP="0082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906"/>
    <w:multiLevelType w:val="hybridMultilevel"/>
    <w:tmpl w:val="2A52D1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49"/>
    <w:rsid w:val="00001005"/>
    <w:rsid w:val="00002895"/>
    <w:rsid w:val="00003055"/>
    <w:rsid w:val="000043F0"/>
    <w:rsid w:val="00005D14"/>
    <w:rsid w:val="00006587"/>
    <w:rsid w:val="00007BB1"/>
    <w:rsid w:val="0001050B"/>
    <w:rsid w:val="00010C6E"/>
    <w:rsid w:val="00013F75"/>
    <w:rsid w:val="0002368B"/>
    <w:rsid w:val="000247D8"/>
    <w:rsid w:val="00025ACA"/>
    <w:rsid w:val="00026308"/>
    <w:rsid w:val="0002674F"/>
    <w:rsid w:val="00026A6D"/>
    <w:rsid w:val="00027B15"/>
    <w:rsid w:val="00027F5E"/>
    <w:rsid w:val="00030008"/>
    <w:rsid w:val="000339D3"/>
    <w:rsid w:val="000367B0"/>
    <w:rsid w:val="00036CD9"/>
    <w:rsid w:val="00037ADE"/>
    <w:rsid w:val="00041A66"/>
    <w:rsid w:val="00042321"/>
    <w:rsid w:val="00042C58"/>
    <w:rsid w:val="00042EB6"/>
    <w:rsid w:val="000440B7"/>
    <w:rsid w:val="000512A8"/>
    <w:rsid w:val="0005701F"/>
    <w:rsid w:val="00060C62"/>
    <w:rsid w:val="00061A60"/>
    <w:rsid w:val="00061C64"/>
    <w:rsid w:val="00064CA1"/>
    <w:rsid w:val="00065191"/>
    <w:rsid w:val="00065C0F"/>
    <w:rsid w:val="0006662C"/>
    <w:rsid w:val="0006746B"/>
    <w:rsid w:val="000706E2"/>
    <w:rsid w:val="00070CFC"/>
    <w:rsid w:val="00073BCC"/>
    <w:rsid w:val="00073D68"/>
    <w:rsid w:val="000747AE"/>
    <w:rsid w:val="000748D1"/>
    <w:rsid w:val="00077E01"/>
    <w:rsid w:val="00080901"/>
    <w:rsid w:val="00082193"/>
    <w:rsid w:val="00083428"/>
    <w:rsid w:val="0008378E"/>
    <w:rsid w:val="00084C45"/>
    <w:rsid w:val="00086D73"/>
    <w:rsid w:val="00092E25"/>
    <w:rsid w:val="0009405B"/>
    <w:rsid w:val="00095DF7"/>
    <w:rsid w:val="000965C5"/>
    <w:rsid w:val="000A1C35"/>
    <w:rsid w:val="000A565F"/>
    <w:rsid w:val="000A5B33"/>
    <w:rsid w:val="000A74C6"/>
    <w:rsid w:val="000A75CC"/>
    <w:rsid w:val="000B1807"/>
    <w:rsid w:val="000B24D7"/>
    <w:rsid w:val="000B273B"/>
    <w:rsid w:val="000B4B26"/>
    <w:rsid w:val="000C1B34"/>
    <w:rsid w:val="000C1DBE"/>
    <w:rsid w:val="000C76E4"/>
    <w:rsid w:val="000C7F34"/>
    <w:rsid w:val="000D3494"/>
    <w:rsid w:val="000D41ED"/>
    <w:rsid w:val="000D6077"/>
    <w:rsid w:val="000D6DCD"/>
    <w:rsid w:val="000E0383"/>
    <w:rsid w:val="000E0C62"/>
    <w:rsid w:val="000E23B5"/>
    <w:rsid w:val="000E2BB3"/>
    <w:rsid w:val="000E4A03"/>
    <w:rsid w:val="000F09B7"/>
    <w:rsid w:val="000F23D1"/>
    <w:rsid w:val="000F4996"/>
    <w:rsid w:val="00101698"/>
    <w:rsid w:val="00101932"/>
    <w:rsid w:val="00104D09"/>
    <w:rsid w:val="00106EDE"/>
    <w:rsid w:val="00111E00"/>
    <w:rsid w:val="001142C1"/>
    <w:rsid w:val="00116EA4"/>
    <w:rsid w:val="001172BB"/>
    <w:rsid w:val="00120090"/>
    <w:rsid w:val="00120F49"/>
    <w:rsid w:val="00121594"/>
    <w:rsid w:val="001240F4"/>
    <w:rsid w:val="00127280"/>
    <w:rsid w:val="00127805"/>
    <w:rsid w:val="00132D0B"/>
    <w:rsid w:val="00133766"/>
    <w:rsid w:val="00137C2E"/>
    <w:rsid w:val="00137CF5"/>
    <w:rsid w:val="00137F80"/>
    <w:rsid w:val="00142507"/>
    <w:rsid w:val="001429FD"/>
    <w:rsid w:val="00142AC5"/>
    <w:rsid w:val="001431A2"/>
    <w:rsid w:val="00143CC1"/>
    <w:rsid w:val="00144097"/>
    <w:rsid w:val="001479E9"/>
    <w:rsid w:val="00152FF4"/>
    <w:rsid w:val="00153469"/>
    <w:rsid w:val="001546B5"/>
    <w:rsid w:val="001554AD"/>
    <w:rsid w:val="001558A2"/>
    <w:rsid w:val="00157FFC"/>
    <w:rsid w:val="001601A4"/>
    <w:rsid w:val="00160C8D"/>
    <w:rsid w:val="00161EC9"/>
    <w:rsid w:val="0016272A"/>
    <w:rsid w:val="00163C70"/>
    <w:rsid w:val="00170E37"/>
    <w:rsid w:val="00171D68"/>
    <w:rsid w:val="00172D2B"/>
    <w:rsid w:val="001736CB"/>
    <w:rsid w:val="001741A3"/>
    <w:rsid w:val="001772CE"/>
    <w:rsid w:val="00181203"/>
    <w:rsid w:val="00186045"/>
    <w:rsid w:val="001876FA"/>
    <w:rsid w:val="00190EB7"/>
    <w:rsid w:val="00190F9B"/>
    <w:rsid w:val="00191D9A"/>
    <w:rsid w:val="00191FD1"/>
    <w:rsid w:val="00192C82"/>
    <w:rsid w:val="00194B45"/>
    <w:rsid w:val="00194B90"/>
    <w:rsid w:val="00194BE7"/>
    <w:rsid w:val="00195E39"/>
    <w:rsid w:val="00196AEB"/>
    <w:rsid w:val="001A12FD"/>
    <w:rsid w:val="001A1A85"/>
    <w:rsid w:val="001A3661"/>
    <w:rsid w:val="001A40F7"/>
    <w:rsid w:val="001A4717"/>
    <w:rsid w:val="001A47AF"/>
    <w:rsid w:val="001A4CAF"/>
    <w:rsid w:val="001A66BB"/>
    <w:rsid w:val="001A7287"/>
    <w:rsid w:val="001B0EA0"/>
    <w:rsid w:val="001C5F30"/>
    <w:rsid w:val="001C7F12"/>
    <w:rsid w:val="001D0156"/>
    <w:rsid w:val="001D0DFB"/>
    <w:rsid w:val="001D13F1"/>
    <w:rsid w:val="001D1736"/>
    <w:rsid w:val="001D22C0"/>
    <w:rsid w:val="001D2438"/>
    <w:rsid w:val="001D2588"/>
    <w:rsid w:val="001D3135"/>
    <w:rsid w:val="001D460C"/>
    <w:rsid w:val="001D49EB"/>
    <w:rsid w:val="001D7C12"/>
    <w:rsid w:val="001E08BB"/>
    <w:rsid w:val="001E0CE7"/>
    <w:rsid w:val="001E38EE"/>
    <w:rsid w:val="001E42ED"/>
    <w:rsid w:val="001E6979"/>
    <w:rsid w:val="001E6D13"/>
    <w:rsid w:val="001E7784"/>
    <w:rsid w:val="001E7DBC"/>
    <w:rsid w:val="001F2087"/>
    <w:rsid w:val="001F4A1E"/>
    <w:rsid w:val="001F4A59"/>
    <w:rsid w:val="001F559D"/>
    <w:rsid w:val="001F66A4"/>
    <w:rsid w:val="00200138"/>
    <w:rsid w:val="0020020B"/>
    <w:rsid w:val="00201543"/>
    <w:rsid w:val="00203828"/>
    <w:rsid w:val="00203EAF"/>
    <w:rsid w:val="00205D41"/>
    <w:rsid w:val="00206701"/>
    <w:rsid w:val="00206AFE"/>
    <w:rsid w:val="00207274"/>
    <w:rsid w:val="00207D76"/>
    <w:rsid w:val="00210D07"/>
    <w:rsid w:val="00212145"/>
    <w:rsid w:val="002128BC"/>
    <w:rsid w:val="00212F9A"/>
    <w:rsid w:val="002130D4"/>
    <w:rsid w:val="0021606E"/>
    <w:rsid w:val="002178DF"/>
    <w:rsid w:val="00227538"/>
    <w:rsid w:val="0023170A"/>
    <w:rsid w:val="00233367"/>
    <w:rsid w:val="00233E02"/>
    <w:rsid w:val="0023407B"/>
    <w:rsid w:val="0023459F"/>
    <w:rsid w:val="00242367"/>
    <w:rsid w:val="002423E4"/>
    <w:rsid w:val="00244E8D"/>
    <w:rsid w:val="00245C08"/>
    <w:rsid w:val="0025018F"/>
    <w:rsid w:val="00250878"/>
    <w:rsid w:val="00251D97"/>
    <w:rsid w:val="0025469F"/>
    <w:rsid w:val="00255883"/>
    <w:rsid w:val="00255F3E"/>
    <w:rsid w:val="00257341"/>
    <w:rsid w:val="00260802"/>
    <w:rsid w:val="00260F3F"/>
    <w:rsid w:val="002628F4"/>
    <w:rsid w:val="0026467C"/>
    <w:rsid w:val="00265DE2"/>
    <w:rsid w:val="002676DA"/>
    <w:rsid w:val="0027247A"/>
    <w:rsid w:val="002739FD"/>
    <w:rsid w:val="00274FA8"/>
    <w:rsid w:val="002752BA"/>
    <w:rsid w:val="002771EB"/>
    <w:rsid w:val="002801E7"/>
    <w:rsid w:val="00280396"/>
    <w:rsid w:val="002809B0"/>
    <w:rsid w:val="00281A58"/>
    <w:rsid w:val="0028409A"/>
    <w:rsid w:val="00285C43"/>
    <w:rsid w:val="00290BB3"/>
    <w:rsid w:val="0029142B"/>
    <w:rsid w:val="00292621"/>
    <w:rsid w:val="002946A0"/>
    <w:rsid w:val="00295A2E"/>
    <w:rsid w:val="00297F5C"/>
    <w:rsid w:val="002A1031"/>
    <w:rsid w:val="002A25B3"/>
    <w:rsid w:val="002A5012"/>
    <w:rsid w:val="002B0DB4"/>
    <w:rsid w:val="002B2598"/>
    <w:rsid w:val="002B280A"/>
    <w:rsid w:val="002B28C6"/>
    <w:rsid w:val="002B31D0"/>
    <w:rsid w:val="002B3398"/>
    <w:rsid w:val="002B3615"/>
    <w:rsid w:val="002B7D7F"/>
    <w:rsid w:val="002C0BF2"/>
    <w:rsid w:val="002C0EB2"/>
    <w:rsid w:val="002C0EF1"/>
    <w:rsid w:val="002C1C41"/>
    <w:rsid w:val="002C4DFF"/>
    <w:rsid w:val="002C6996"/>
    <w:rsid w:val="002C7DCD"/>
    <w:rsid w:val="002D0C70"/>
    <w:rsid w:val="002D2B3F"/>
    <w:rsid w:val="002D3351"/>
    <w:rsid w:val="002D39E4"/>
    <w:rsid w:val="002D4224"/>
    <w:rsid w:val="002D50DE"/>
    <w:rsid w:val="002D5486"/>
    <w:rsid w:val="002D6479"/>
    <w:rsid w:val="002D6CB6"/>
    <w:rsid w:val="002D72EA"/>
    <w:rsid w:val="002D78CD"/>
    <w:rsid w:val="002E1507"/>
    <w:rsid w:val="002E1A98"/>
    <w:rsid w:val="002E1FC7"/>
    <w:rsid w:val="002E20F8"/>
    <w:rsid w:val="002E266C"/>
    <w:rsid w:val="002E280D"/>
    <w:rsid w:val="002E2F73"/>
    <w:rsid w:val="002F1301"/>
    <w:rsid w:val="002F39A8"/>
    <w:rsid w:val="002F44C1"/>
    <w:rsid w:val="002F4BA5"/>
    <w:rsid w:val="002F7D28"/>
    <w:rsid w:val="002F7FC9"/>
    <w:rsid w:val="00303E49"/>
    <w:rsid w:val="003044B5"/>
    <w:rsid w:val="0030529F"/>
    <w:rsid w:val="003072BC"/>
    <w:rsid w:val="003113F7"/>
    <w:rsid w:val="00312554"/>
    <w:rsid w:val="003126C1"/>
    <w:rsid w:val="0031280D"/>
    <w:rsid w:val="003129A1"/>
    <w:rsid w:val="003133D4"/>
    <w:rsid w:val="00314A13"/>
    <w:rsid w:val="00314A89"/>
    <w:rsid w:val="00315843"/>
    <w:rsid w:val="00315A5C"/>
    <w:rsid w:val="00315EC5"/>
    <w:rsid w:val="0031704C"/>
    <w:rsid w:val="003179B3"/>
    <w:rsid w:val="00322EE1"/>
    <w:rsid w:val="003231EE"/>
    <w:rsid w:val="003250CD"/>
    <w:rsid w:val="003256A9"/>
    <w:rsid w:val="00325B41"/>
    <w:rsid w:val="00327C3E"/>
    <w:rsid w:val="00330022"/>
    <w:rsid w:val="0033330E"/>
    <w:rsid w:val="00334E85"/>
    <w:rsid w:val="003370C9"/>
    <w:rsid w:val="00340A46"/>
    <w:rsid w:val="003431C8"/>
    <w:rsid w:val="00346209"/>
    <w:rsid w:val="00353AF9"/>
    <w:rsid w:val="00357265"/>
    <w:rsid w:val="003576B8"/>
    <w:rsid w:val="00357E3B"/>
    <w:rsid w:val="003604E0"/>
    <w:rsid w:val="00362E6C"/>
    <w:rsid w:val="00366AF3"/>
    <w:rsid w:val="00371AF0"/>
    <w:rsid w:val="00372DCE"/>
    <w:rsid w:val="00374294"/>
    <w:rsid w:val="00375137"/>
    <w:rsid w:val="00375D3A"/>
    <w:rsid w:val="00382264"/>
    <w:rsid w:val="00382789"/>
    <w:rsid w:val="00384E9E"/>
    <w:rsid w:val="00385ED0"/>
    <w:rsid w:val="003864B7"/>
    <w:rsid w:val="00386D27"/>
    <w:rsid w:val="003929A4"/>
    <w:rsid w:val="00393E13"/>
    <w:rsid w:val="00394478"/>
    <w:rsid w:val="00394F82"/>
    <w:rsid w:val="00397374"/>
    <w:rsid w:val="00397753"/>
    <w:rsid w:val="00397AF2"/>
    <w:rsid w:val="003A2DCA"/>
    <w:rsid w:val="003A2F0E"/>
    <w:rsid w:val="003A3AE9"/>
    <w:rsid w:val="003A3B08"/>
    <w:rsid w:val="003A7B32"/>
    <w:rsid w:val="003B3B63"/>
    <w:rsid w:val="003B4774"/>
    <w:rsid w:val="003B47EE"/>
    <w:rsid w:val="003B4E7F"/>
    <w:rsid w:val="003B699D"/>
    <w:rsid w:val="003B78A1"/>
    <w:rsid w:val="003B7DF4"/>
    <w:rsid w:val="003C0D9A"/>
    <w:rsid w:val="003C3484"/>
    <w:rsid w:val="003C52E4"/>
    <w:rsid w:val="003C793B"/>
    <w:rsid w:val="003D02CB"/>
    <w:rsid w:val="003D0749"/>
    <w:rsid w:val="003D20C4"/>
    <w:rsid w:val="003D21CF"/>
    <w:rsid w:val="003D731B"/>
    <w:rsid w:val="003E4552"/>
    <w:rsid w:val="003E684D"/>
    <w:rsid w:val="003E6AB2"/>
    <w:rsid w:val="003F092E"/>
    <w:rsid w:val="003F15A5"/>
    <w:rsid w:val="003F304A"/>
    <w:rsid w:val="003F315E"/>
    <w:rsid w:val="003F396A"/>
    <w:rsid w:val="003F396C"/>
    <w:rsid w:val="003F62B9"/>
    <w:rsid w:val="003F6A26"/>
    <w:rsid w:val="003F732E"/>
    <w:rsid w:val="003F7799"/>
    <w:rsid w:val="00401637"/>
    <w:rsid w:val="00405374"/>
    <w:rsid w:val="004077CA"/>
    <w:rsid w:val="0041173F"/>
    <w:rsid w:val="00411ABA"/>
    <w:rsid w:val="00412378"/>
    <w:rsid w:val="004129E0"/>
    <w:rsid w:val="00412BF7"/>
    <w:rsid w:val="00414118"/>
    <w:rsid w:val="0041745B"/>
    <w:rsid w:val="00421047"/>
    <w:rsid w:val="00421C5B"/>
    <w:rsid w:val="00427B04"/>
    <w:rsid w:val="00427B40"/>
    <w:rsid w:val="004309E0"/>
    <w:rsid w:val="00430C48"/>
    <w:rsid w:val="0043160C"/>
    <w:rsid w:val="00431BF8"/>
    <w:rsid w:val="00431BFD"/>
    <w:rsid w:val="00433039"/>
    <w:rsid w:val="0043767C"/>
    <w:rsid w:val="00437E92"/>
    <w:rsid w:val="00440258"/>
    <w:rsid w:val="004407B1"/>
    <w:rsid w:val="004446A0"/>
    <w:rsid w:val="00445155"/>
    <w:rsid w:val="00445765"/>
    <w:rsid w:val="00446F41"/>
    <w:rsid w:val="00447F4C"/>
    <w:rsid w:val="00450399"/>
    <w:rsid w:val="0045162A"/>
    <w:rsid w:val="00451808"/>
    <w:rsid w:val="004540B5"/>
    <w:rsid w:val="0045462A"/>
    <w:rsid w:val="00455128"/>
    <w:rsid w:val="00455BD9"/>
    <w:rsid w:val="00456362"/>
    <w:rsid w:val="00457134"/>
    <w:rsid w:val="00457210"/>
    <w:rsid w:val="00460B3D"/>
    <w:rsid w:val="00465F20"/>
    <w:rsid w:val="0046715D"/>
    <w:rsid w:val="00471A6C"/>
    <w:rsid w:val="00471B8B"/>
    <w:rsid w:val="00472B1A"/>
    <w:rsid w:val="0047454B"/>
    <w:rsid w:val="00475078"/>
    <w:rsid w:val="00476472"/>
    <w:rsid w:val="00476BFA"/>
    <w:rsid w:val="00477CA8"/>
    <w:rsid w:val="00481D1F"/>
    <w:rsid w:val="00482917"/>
    <w:rsid w:val="00486D3F"/>
    <w:rsid w:val="00487831"/>
    <w:rsid w:val="00487EEA"/>
    <w:rsid w:val="0049262A"/>
    <w:rsid w:val="00492D46"/>
    <w:rsid w:val="00493AC7"/>
    <w:rsid w:val="004949EA"/>
    <w:rsid w:val="00495B3B"/>
    <w:rsid w:val="0049685D"/>
    <w:rsid w:val="00496AD3"/>
    <w:rsid w:val="004A0617"/>
    <w:rsid w:val="004A1456"/>
    <w:rsid w:val="004A665C"/>
    <w:rsid w:val="004B080E"/>
    <w:rsid w:val="004B2A51"/>
    <w:rsid w:val="004B2AA6"/>
    <w:rsid w:val="004B39D2"/>
    <w:rsid w:val="004B4143"/>
    <w:rsid w:val="004B76A2"/>
    <w:rsid w:val="004C118A"/>
    <w:rsid w:val="004C372C"/>
    <w:rsid w:val="004C6875"/>
    <w:rsid w:val="004C7631"/>
    <w:rsid w:val="004C7D45"/>
    <w:rsid w:val="004D0B3F"/>
    <w:rsid w:val="004D0E5B"/>
    <w:rsid w:val="004D21DB"/>
    <w:rsid w:val="004D3907"/>
    <w:rsid w:val="004D573C"/>
    <w:rsid w:val="004D5B99"/>
    <w:rsid w:val="004E0194"/>
    <w:rsid w:val="004E049C"/>
    <w:rsid w:val="004E0AA6"/>
    <w:rsid w:val="004E0D14"/>
    <w:rsid w:val="004E1940"/>
    <w:rsid w:val="004E2B62"/>
    <w:rsid w:val="004E3DA0"/>
    <w:rsid w:val="004E4D08"/>
    <w:rsid w:val="004E77F8"/>
    <w:rsid w:val="004F002A"/>
    <w:rsid w:val="004F0118"/>
    <w:rsid w:val="004F1B91"/>
    <w:rsid w:val="004F35C5"/>
    <w:rsid w:val="004F462B"/>
    <w:rsid w:val="004F5D74"/>
    <w:rsid w:val="004F63E7"/>
    <w:rsid w:val="00502874"/>
    <w:rsid w:val="00503CB7"/>
    <w:rsid w:val="00505C50"/>
    <w:rsid w:val="00505D31"/>
    <w:rsid w:val="00505F37"/>
    <w:rsid w:val="00512B88"/>
    <w:rsid w:val="0051435C"/>
    <w:rsid w:val="00514530"/>
    <w:rsid w:val="0051629B"/>
    <w:rsid w:val="00517A1E"/>
    <w:rsid w:val="00522E77"/>
    <w:rsid w:val="00523CCC"/>
    <w:rsid w:val="00524C19"/>
    <w:rsid w:val="005256E8"/>
    <w:rsid w:val="0053081D"/>
    <w:rsid w:val="00531553"/>
    <w:rsid w:val="00537BA4"/>
    <w:rsid w:val="00540D6D"/>
    <w:rsid w:val="005430AA"/>
    <w:rsid w:val="005430DD"/>
    <w:rsid w:val="005431B4"/>
    <w:rsid w:val="00544630"/>
    <w:rsid w:val="0054725C"/>
    <w:rsid w:val="00547EA2"/>
    <w:rsid w:val="00550E8A"/>
    <w:rsid w:val="00551C31"/>
    <w:rsid w:val="00552375"/>
    <w:rsid w:val="005532A2"/>
    <w:rsid w:val="005541FF"/>
    <w:rsid w:val="0055783D"/>
    <w:rsid w:val="00561A62"/>
    <w:rsid w:val="005622D8"/>
    <w:rsid w:val="00563E7B"/>
    <w:rsid w:val="00563ED0"/>
    <w:rsid w:val="00564E9B"/>
    <w:rsid w:val="00570AEB"/>
    <w:rsid w:val="00571F4B"/>
    <w:rsid w:val="00573363"/>
    <w:rsid w:val="00573CF2"/>
    <w:rsid w:val="00574522"/>
    <w:rsid w:val="005758B0"/>
    <w:rsid w:val="00576154"/>
    <w:rsid w:val="005769C1"/>
    <w:rsid w:val="00576CC3"/>
    <w:rsid w:val="0057701B"/>
    <w:rsid w:val="00577ED3"/>
    <w:rsid w:val="0058188A"/>
    <w:rsid w:val="00582433"/>
    <w:rsid w:val="005921AE"/>
    <w:rsid w:val="00593AED"/>
    <w:rsid w:val="00594387"/>
    <w:rsid w:val="00595798"/>
    <w:rsid w:val="0059667F"/>
    <w:rsid w:val="00596850"/>
    <w:rsid w:val="005974C8"/>
    <w:rsid w:val="005A014E"/>
    <w:rsid w:val="005A065B"/>
    <w:rsid w:val="005A2003"/>
    <w:rsid w:val="005A242B"/>
    <w:rsid w:val="005A2D38"/>
    <w:rsid w:val="005A38F1"/>
    <w:rsid w:val="005A3D39"/>
    <w:rsid w:val="005A60EE"/>
    <w:rsid w:val="005A6C09"/>
    <w:rsid w:val="005A7653"/>
    <w:rsid w:val="005A7C2F"/>
    <w:rsid w:val="005B0FB9"/>
    <w:rsid w:val="005B2D42"/>
    <w:rsid w:val="005B3B42"/>
    <w:rsid w:val="005B57B5"/>
    <w:rsid w:val="005B69E6"/>
    <w:rsid w:val="005B6CFC"/>
    <w:rsid w:val="005B7B49"/>
    <w:rsid w:val="005B7EBB"/>
    <w:rsid w:val="005C110B"/>
    <w:rsid w:val="005C210F"/>
    <w:rsid w:val="005C469F"/>
    <w:rsid w:val="005D020F"/>
    <w:rsid w:val="005D04BA"/>
    <w:rsid w:val="005D167D"/>
    <w:rsid w:val="005D1C4B"/>
    <w:rsid w:val="005D37E5"/>
    <w:rsid w:val="005D41E9"/>
    <w:rsid w:val="005D52E5"/>
    <w:rsid w:val="005D68C4"/>
    <w:rsid w:val="005E2B18"/>
    <w:rsid w:val="005E2EAC"/>
    <w:rsid w:val="005E54E6"/>
    <w:rsid w:val="005F2359"/>
    <w:rsid w:val="005F2EA3"/>
    <w:rsid w:val="005F4590"/>
    <w:rsid w:val="005F47D1"/>
    <w:rsid w:val="005F5E63"/>
    <w:rsid w:val="005F6151"/>
    <w:rsid w:val="005F6308"/>
    <w:rsid w:val="006001E0"/>
    <w:rsid w:val="006004F0"/>
    <w:rsid w:val="00601183"/>
    <w:rsid w:val="00601A20"/>
    <w:rsid w:val="00603BBF"/>
    <w:rsid w:val="006105E6"/>
    <w:rsid w:val="006131A7"/>
    <w:rsid w:val="00616121"/>
    <w:rsid w:val="006206CE"/>
    <w:rsid w:val="0062071B"/>
    <w:rsid w:val="00620E13"/>
    <w:rsid w:val="0062159E"/>
    <w:rsid w:val="006240E5"/>
    <w:rsid w:val="00625344"/>
    <w:rsid w:val="006254B3"/>
    <w:rsid w:val="00626671"/>
    <w:rsid w:val="00626854"/>
    <w:rsid w:val="00630736"/>
    <w:rsid w:val="00631A4F"/>
    <w:rsid w:val="00632627"/>
    <w:rsid w:val="00632D72"/>
    <w:rsid w:val="006406D2"/>
    <w:rsid w:val="00640CB7"/>
    <w:rsid w:val="0064117C"/>
    <w:rsid w:val="006421D1"/>
    <w:rsid w:val="00644C5F"/>
    <w:rsid w:val="0064590A"/>
    <w:rsid w:val="00645E6A"/>
    <w:rsid w:val="006465EC"/>
    <w:rsid w:val="006466E2"/>
    <w:rsid w:val="00646EEC"/>
    <w:rsid w:val="00647498"/>
    <w:rsid w:val="0064770B"/>
    <w:rsid w:val="006511B2"/>
    <w:rsid w:val="00651814"/>
    <w:rsid w:val="006531F7"/>
    <w:rsid w:val="00653279"/>
    <w:rsid w:val="00653295"/>
    <w:rsid w:val="00654D3C"/>
    <w:rsid w:val="00656604"/>
    <w:rsid w:val="00656E36"/>
    <w:rsid w:val="0065743C"/>
    <w:rsid w:val="00662DC0"/>
    <w:rsid w:val="00664E6C"/>
    <w:rsid w:val="00664EE6"/>
    <w:rsid w:val="00664F2E"/>
    <w:rsid w:val="00665E9D"/>
    <w:rsid w:val="006670FC"/>
    <w:rsid w:val="00667894"/>
    <w:rsid w:val="00667983"/>
    <w:rsid w:val="006708C1"/>
    <w:rsid w:val="006719FE"/>
    <w:rsid w:val="00673471"/>
    <w:rsid w:val="006735F7"/>
    <w:rsid w:val="00673C85"/>
    <w:rsid w:val="006743C8"/>
    <w:rsid w:val="006743E8"/>
    <w:rsid w:val="00674CD7"/>
    <w:rsid w:val="00675B3B"/>
    <w:rsid w:val="00682C15"/>
    <w:rsid w:val="00684B4C"/>
    <w:rsid w:val="006853D9"/>
    <w:rsid w:val="00685BC9"/>
    <w:rsid w:val="006863C2"/>
    <w:rsid w:val="00690B07"/>
    <w:rsid w:val="00690CC6"/>
    <w:rsid w:val="00690FB6"/>
    <w:rsid w:val="006922DA"/>
    <w:rsid w:val="006934FB"/>
    <w:rsid w:val="006947E3"/>
    <w:rsid w:val="00696809"/>
    <w:rsid w:val="006A0F81"/>
    <w:rsid w:val="006A10D2"/>
    <w:rsid w:val="006A3A40"/>
    <w:rsid w:val="006A612C"/>
    <w:rsid w:val="006A6D7D"/>
    <w:rsid w:val="006A6E58"/>
    <w:rsid w:val="006A7921"/>
    <w:rsid w:val="006B0E36"/>
    <w:rsid w:val="006B3775"/>
    <w:rsid w:val="006B3F97"/>
    <w:rsid w:val="006B4779"/>
    <w:rsid w:val="006B4C29"/>
    <w:rsid w:val="006B50D7"/>
    <w:rsid w:val="006B6559"/>
    <w:rsid w:val="006C10A1"/>
    <w:rsid w:val="006C1CB1"/>
    <w:rsid w:val="006C1F73"/>
    <w:rsid w:val="006C3598"/>
    <w:rsid w:val="006C5584"/>
    <w:rsid w:val="006C6CC0"/>
    <w:rsid w:val="006C7D90"/>
    <w:rsid w:val="006D1FE1"/>
    <w:rsid w:val="006D538C"/>
    <w:rsid w:val="006E18CE"/>
    <w:rsid w:val="006E1B2B"/>
    <w:rsid w:val="006E40C9"/>
    <w:rsid w:val="006E4830"/>
    <w:rsid w:val="006F12AD"/>
    <w:rsid w:val="006F24B7"/>
    <w:rsid w:val="006F2557"/>
    <w:rsid w:val="006F2A93"/>
    <w:rsid w:val="006F2DB5"/>
    <w:rsid w:val="00701176"/>
    <w:rsid w:val="0070242A"/>
    <w:rsid w:val="007030CF"/>
    <w:rsid w:val="00703DC0"/>
    <w:rsid w:val="00704A92"/>
    <w:rsid w:val="00706431"/>
    <w:rsid w:val="00711B95"/>
    <w:rsid w:val="00711DDF"/>
    <w:rsid w:val="007136DD"/>
    <w:rsid w:val="007140C7"/>
    <w:rsid w:val="0071498E"/>
    <w:rsid w:val="00715190"/>
    <w:rsid w:val="0071572B"/>
    <w:rsid w:val="007167BA"/>
    <w:rsid w:val="00723238"/>
    <w:rsid w:val="00723FB0"/>
    <w:rsid w:val="00727212"/>
    <w:rsid w:val="00731414"/>
    <w:rsid w:val="007347C3"/>
    <w:rsid w:val="00741411"/>
    <w:rsid w:val="00742940"/>
    <w:rsid w:val="00744B8D"/>
    <w:rsid w:val="00745F77"/>
    <w:rsid w:val="007507B0"/>
    <w:rsid w:val="0075182D"/>
    <w:rsid w:val="00752DA9"/>
    <w:rsid w:val="00755D53"/>
    <w:rsid w:val="007562D7"/>
    <w:rsid w:val="0076058B"/>
    <w:rsid w:val="00763E06"/>
    <w:rsid w:val="0076432D"/>
    <w:rsid w:val="00770D02"/>
    <w:rsid w:val="007728A0"/>
    <w:rsid w:val="00773FAC"/>
    <w:rsid w:val="00780D1E"/>
    <w:rsid w:val="00781175"/>
    <w:rsid w:val="00781DF7"/>
    <w:rsid w:val="0078489D"/>
    <w:rsid w:val="007850DC"/>
    <w:rsid w:val="00785595"/>
    <w:rsid w:val="00786033"/>
    <w:rsid w:val="00786FAE"/>
    <w:rsid w:val="00790AD4"/>
    <w:rsid w:val="007914D0"/>
    <w:rsid w:val="007927AA"/>
    <w:rsid w:val="00794A6F"/>
    <w:rsid w:val="0079516E"/>
    <w:rsid w:val="0079620C"/>
    <w:rsid w:val="00796368"/>
    <w:rsid w:val="007A1E82"/>
    <w:rsid w:val="007A3450"/>
    <w:rsid w:val="007A34F0"/>
    <w:rsid w:val="007A4FC7"/>
    <w:rsid w:val="007A5D60"/>
    <w:rsid w:val="007A6677"/>
    <w:rsid w:val="007A7A3D"/>
    <w:rsid w:val="007B0368"/>
    <w:rsid w:val="007B11B1"/>
    <w:rsid w:val="007B2618"/>
    <w:rsid w:val="007B2FDC"/>
    <w:rsid w:val="007B60D7"/>
    <w:rsid w:val="007B6112"/>
    <w:rsid w:val="007B67E5"/>
    <w:rsid w:val="007C04C1"/>
    <w:rsid w:val="007C0655"/>
    <w:rsid w:val="007C090F"/>
    <w:rsid w:val="007C0E83"/>
    <w:rsid w:val="007C68F7"/>
    <w:rsid w:val="007C7698"/>
    <w:rsid w:val="007C7A9F"/>
    <w:rsid w:val="007C7ADA"/>
    <w:rsid w:val="007D381D"/>
    <w:rsid w:val="007E08A0"/>
    <w:rsid w:val="007E113F"/>
    <w:rsid w:val="007E15EB"/>
    <w:rsid w:val="007E2BB8"/>
    <w:rsid w:val="007E2C00"/>
    <w:rsid w:val="007E31DE"/>
    <w:rsid w:val="007E4EE3"/>
    <w:rsid w:val="007F2862"/>
    <w:rsid w:val="007F3D8F"/>
    <w:rsid w:val="007F47E9"/>
    <w:rsid w:val="007F556E"/>
    <w:rsid w:val="007F6E6D"/>
    <w:rsid w:val="007F7D0F"/>
    <w:rsid w:val="00801A56"/>
    <w:rsid w:val="00801DAE"/>
    <w:rsid w:val="0080317D"/>
    <w:rsid w:val="008049DB"/>
    <w:rsid w:val="00804CD3"/>
    <w:rsid w:val="00804E60"/>
    <w:rsid w:val="008054D7"/>
    <w:rsid w:val="00805CFC"/>
    <w:rsid w:val="00806526"/>
    <w:rsid w:val="00807261"/>
    <w:rsid w:val="00807AD8"/>
    <w:rsid w:val="00810416"/>
    <w:rsid w:val="0081170D"/>
    <w:rsid w:val="00812C95"/>
    <w:rsid w:val="00814746"/>
    <w:rsid w:val="00815EFD"/>
    <w:rsid w:val="008171EF"/>
    <w:rsid w:val="008207E2"/>
    <w:rsid w:val="00820CDE"/>
    <w:rsid w:val="008241B6"/>
    <w:rsid w:val="00826448"/>
    <w:rsid w:val="00826A17"/>
    <w:rsid w:val="00827655"/>
    <w:rsid w:val="00827A95"/>
    <w:rsid w:val="00831369"/>
    <w:rsid w:val="00831E85"/>
    <w:rsid w:val="00834AB4"/>
    <w:rsid w:val="00834B4E"/>
    <w:rsid w:val="00834DBA"/>
    <w:rsid w:val="0083511A"/>
    <w:rsid w:val="00835A20"/>
    <w:rsid w:val="00840F9C"/>
    <w:rsid w:val="0084219A"/>
    <w:rsid w:val="00843403"/>
    <w:rsid w:val="00843A0A"/>
    <w:rsid w:val="00845293"/>
    <w:rsid w:val="00845D70"/>
    <w:rsid w:val="00845E8C"/>
    <w:rsid w:val="00847BE4"/>
    <w:rsid w:val="0085320F"/>
    <w:rsid w:val="00853B00"/>
    <w:rsid w:val="0085537D"/>
    <w:rsid w:val="00855A93"/>
    <w:rsid w:val="008571D6"/>
    <w:rsid w:val="00862499"/>
    <w:rsid w:val="00862C3B"/>
    <w:rsid w:val="008653FA"/>
    <w:rsid w:val="00867A7B"/>
    <w:rsid w:val="00872EF8"/>
    <w:rsid w:val="00874BE9"/>
    <w:rsid w:val="008755AF"/>
    <w:rsid w:val="00876AB6"/>
    <w:rsid w:val="00877B50"/>
    <w:rsid w:val="0088450B"/>
    <w:rsid w:val="00884F08"/>
    <w:rsid w:val="008860B0"/>
    <w:rsid w:val="00886FB9"/>
    <w:rsid w:val="00894852"/>
    <w:rsid w:val="008957DC"/>
    <w:rsid w:val="008976EA"/>
    <w:rsid w:val="008A3CB9"/>
    <w:rsid w:val="008A4026"/>
    <w:rsid w:val="008A68B8"/>
    <w:rsid w:val="008A7B90"/>
    <w:rsid w:val="008B0CB0"/>
    <w:rsid w:val="008B5A81"/>
    <w:rsid w:val="008C0559"/>
    <w:rsid w:val="008C0940"/>
    <w:rsid w:val="008C0961"/>
    <w:rsid w:val="008C1D5A"/>
    <w:rsid w:val="008C2EF1"/>
    <w:rsid w:val="008C414E"/>
    <w:rsid w:val="008C41A3"/>
    <w:rsid w:val="008C685C"/>
    <w:rsid w:val="008D1A0D"/>
    <w:rsid w:val="008D1F9D"/>
    <w:rsid w:val="008D3C7E"/>
    <w:rsid w:val="008D3D4C"/>
    <w:rsid w:val="008D4239"/>
    <w:rsid w:val="008D7AC3"/>
    <w:rsid w:val="008E0431"/>
    <w:rsid w:val="008E1757"/>
    <w:rsid w:val="008F25F9"/>
    <w:rsid w:val="008F2A5E"/>
    <w:rsid w:val="008F42E7"/>
    <w:rsid w:val="008F5521"/>
    <w:rsid w:val="008F64BF"/>
    <w:rsid w:val="008F70E8"/>
    <w:rsid w:val="00900CF5"/>
    <w:rsid w:val="009027B3"/>
    <w:rsid w:val="00904243"/>
    <w:rsid w:val="009056CE"/>
    <w:rsid w:val="009060F2"/>
    <w:rsid w:val="00907E25"/>
    <w:rsid w:val="00911246"/>
    <w:rsid w:val="00914AA7"/>
    <w:rsid w:val="00914B75"/>
    <w:rsid w:val="00917C2A"/>
    <w:rsid w:val="00921571"/>
    <w:rsid w:val="00923867"/>
    <w:rsid w:val="00923EA6"/>
    <w:rsid w:val="0092470C"/>
    <w:rsid w:val="00924EFF"/>
    <w:rsid w:val="00926057"/>
    <w:rsid w:val="0092671F"/>
    <w:rsid w:val="009319AA"/>
    <w:rsid w:val="009319AB"/>
    <w:rsid w:val="00934FD4"/>
    <w:rsid w:val="00935209"/>
    <w:rsid w:val="00937B90"/>
    <w:rsid w:val="00941689"/>
    <w:rsid w:val="009440D8"/>
    <w:rsid w:val="00944781"/>
    <w:rsid w:val="009458B5"/>
    <w:rsid w:val="00945DCA"/>
    <w:rsid w:val="00945E99"/>
    <w:rsid w:val="00946140"/>
    <w:rsid w:val="00946BA3"/>
    <w:rsid w:val="009473AB"/>
    <w:rsid w:val="009533F2"/>
    <w:rsid w:val="009535EC"/>
    <w:rsid w:val="00954FF4"/>
    <w:rsid w:val="0095712F"/>
    <w:rsid w:val="00960F55"/>
    <w:rsid w:val="00961902"/>
    <w:rsid w:val="0096373C"/>
    <w:rsid w:val="009640D2"/>
    <w:rsid w:val="00965077"/>
    <w:rsid w:val="00966038"/>
    <w:rsid w:val="009666AC"/>
    <w:rsid w:val="00971E30"/>
    <w:rsid w:val="00972340"/>
    <w:rsid w:val="00973BCB"/>
    <w:rsid w:val="00974773"/>
    <w:rsid w:val="009827A5"/>
    <w:rsid w:val="00983085"/>
    <w:rsid w:val="00986E11"/>
    <w:rsid w:val="00987317"/>
    <w:rsid w:val="00992E32"/>
    <w:rsid w:val="0099439F"/>
    <w:rsid w:val="00996093"/>
    <w:rsid w:val="009A0344"/>
    <w:rsid w:val="009A1327"/>
    <w:rsid w:val="009A1360"/>
    <w:rsid w:val="009A3200"/>
    <w:rsid w:val="009A4766"/>
    <w:rsid w:val="009A4F66"/>
    <w:rsid w:val="009B5515"/>
    <w:rsid w:val="009B59ED"/>
    <w:rsid w:val="009B7309"/>
    <w:rsid w:val="009C1097"/>
    <w:rsid w:val="009C3333"/>
    <w:rsid w:val="009D0AE0"/>
    <w:rsid w:val="009D294F"/>
    <w:rsid w:val="009D3B0E"/>
    <w:rsid w:val="009D4849"/>
    <w:rsid w:val="009D4F03"/>
    <w:rsid w:val="009D6EEB"/>
    <w:rsid w:val="009D70B9"/>
    <w:rsid w:val="009D786A"/>
    <w:rsid w:val="009E3637"/>
    <w:rsid w:val="009E3E4C"/>
    <w:rsid w:val="009E528B"/>
    <w:rsid w:val="009E5837"/>
    <w:rsid w:val="009E6AB3"/>
    <w:rsid w:val="009E759F"/>
    <w:rsid w:val="009F04B6"/>
    <w:rsid w:val="009F0F96"/>
    <w:rsid w:val="009F1081"/>
    <w:rsid w:val="009F32FA"/>
    <w:rsid w:val="009F7813"/>
    <w:rsid w:val="00A00967"/>
    <w:rsid w:val="00A00B8A"/>
    <w:rsid w:val="00A00DFA"/>
    <w:rsid w:val="00A01636"/>
    <w:rsid w:val="00A0332D"/>
    <w:rsid w:val="00A04950"/>
    <w:rsid w:val="00A0532C"/>
    <w:rsid w:val="00A07B44"/>
    <w:rsid w:val="00A07EF8"/>
    <w:rsid w:val="00A11AE1"/>
    <w:rsid w:val="00A1280C"/>
    <w:rsid w:val="00A14CB7"/>
    <w:rsid w:val="00A15B17"/>
    <w:rsid w:val="00A21136"/>
    <w:rsid w:val="00A22B82"/>
    <w:rsid w:val="00A2317F"/>
    <w:rsid w:val="00A26707"/>
    <w:rsid w:val="00A26CEF"/>
    <w:rsid w:val="00A300B7"/>
    <w:rsid w:val="00A326BF"/>
    <w:rsid w:val="00A33FC0"/>
    <w:rsid w:val="00A35A01"/>
    <w:rsid w:val="00A40601"/>
    <w:rsid w:val="00A41796"/>
    <w:rsid w:val="00A41F86"/>
    <w:rsid w:val="00A420FC"/>
    <w:rsid w:val="00A42DBF"/>
    <w:rsid w:val="00A43372"/>
    <w:rsid w:val="00A4504E"/>
    <w:rsid w:val="00A456BB"/>
    <w:rsid w:val="00A457BC"/>
    <w:rsid w:val="00A47743"/>
    <w:rsid w:val="00A500DC"/>
    <w:rsid w:val="00A50570"/>
    <w:rsid w:val="00A51409"/>
    <w:rsid w:val="00A5175D"/>
    <w:rsid w:val="00A5214B"/>
    <w:rsid w:val="00A52DEB"/>
    <w:rsid w:val="00A5300F"/>
    <w:rsid w:val="00A537F3"/>
    <w:rsid w:val="00A53C09"/>
    <w:rsid w:val="00A54053"/>
    <w:rsid w:val="00A544CC"/>
    <w:rsid w:val="00A570D7"/>
    <w:rsid w:val="00A601EA"/>
    <w:rsid w:val="00A607D6"/>
    <w:rsid w:val="00A63E34"/>
    <w:rsid w:val="00A65571"/>
    <w:rsid w:val="00A669DB"/>
    <w:rsid w:val="00A70CA1"/>
    <w:rsid w:val="00A70DD8"/>
    <w:rsid w:val="00A71956"/>
    <w:rsid w:val="00A71F88"/>
    <w:rsid w:val="00A7676C"/>
    <w:rsid w:val="00A76E25"/>
    <w:rsid w:val="00A80D5D"/>
    <w:rsid w:val="00A80F4C"/>
    <w:rsid w:val="00A83E70"/>
    <w:rsid w:val="00A86AE7"/>
    <w:rsid w:val="00A8755B"/>
    <w:rsid w:val="00A875A6"/>
    <w:rsid w:val="00A91237"/>
    <w:rsid w:val="00A91994"/>
    <w:rsid w:val="00A946D2"/>
    <w:rsid w:val="00A965A5"/>
    <w:rsid w:val="00A96CCE"/>
    <w:rsid w:val="00A96F3B"/>
    <w:rsid w:val="00A9714E"/>
    <w:rsid w:val="00A97949"/>
    <w:rsid w:val="00AA04D4"/>
    <w:rsid w:val="00AA11FD"/>
    <w:rsid w:val="00AA68B9"/>
    <w:rsid w:val="00AB18D6"/>
    <w:rsid w:val="00AC16D6"/>
    <w:rsid w:val="00AC3626"/>
    <w:rsid w:val="00AC5702"/>
    <w:rsid w:val="00AC5F33"/>
    <w:rsid w:val="00AC7E34"/>
    <w:rsid w:val="00AD0B9C"/>
    <w:rsid w:val="00AD0BB5"/>
    <w:rsid w:val="00AD1137"/>
    <w:rsid w:val="00AD211B"/>
    <w:rsid w:val="00AD3F21"/>
    <w:rsid w:val="00AD710D"/>
    <w:rsid w:val="00AE082D"/>
    <w:rsid w:val="00AE140B"/>
    <w:rsid w:val="00AE16EB"/>
    <w:rsid w:val="00AE2410"/>
    <w:rsid w:val="00AE2B90"/>
    <w:rsid w:val="00AE497A"/>
    <w:rsid w:val="00AE4A7B"/>
    <w:rsid w:val="00AE53BF"/>
    <w:rsid w:val="00AE58F7"/>
    <w:rsid w:val="00AE5E45"/>
    <w:rsid w:val="00AE6C9E"/>
    <w:rsid w:val="00AF0760"/>
    <w:rsid w:val="00AF0EC9"/>
    <w:rsid w:val="00AF11D8"/>
    <w:rsid w:val="00AF1E39"/>
    <w:rsid w:val="00AF3C66"/>
    <w:rsid w:val="00AF4A82"/>
    <w:rsid w:val="00AF674E"/>
    <w:rsid w:val="00AF7A0A"/>
    <w:rsid w:val="00B01F00"/>
    <w:rsid w:val="00B0656E"/>
    <w:rsid w:val="00B06E10"/>
    <w:rsid w:val="00B07C04"/>
    <w:rsid w:val="00B07F87"/>
    <w:rsid w:val="00B11049"/>
    <w:rsid w:val="00B127F2"/>
    <w:rsid w:val="00B1518A"/>
    <w:rsid w:val="00B160AD"/>
    <w:rsid w:val="00B205AD"/>
    <w:rsid w:val="00B21F24"/>
    <w:rsid w:val="00B2217B"/>
    <w:rsid w:val="00B22B35"/>
    <w:rsid w:val="00B22B67"/>
    <w:rsid w:val="00B25D8F"/>
    <w:rsid w:val="00B264BC"/>
    <w:rsid w:val="00B30183"/>
    <w:rsid w:val="00B30B87"/>
    <w:rsid w:val="00B31C4D"/>
    <w:rsid w:val="00B33BE3"/>
    <w:rsid w:val="00B36201"/>
    <w:rsid w:val="00B36EE8"/>
    <w:rsid w:val="00B40A40"/>
    <w:rsid w:val="00B40D58"/>
    <w:rsid w:val="00B42432"/>
    <w:rsid w:val="00B42854"/>
    <w:rsid w:val="00B43A00"/>
    <w:rsid w:val="00B43C75"/>
    <w:rsid w:val="00B45084"/>
    <w:rsid w:val="00B47D98"/>
    <w:rsid w:val="00B53A00"/>
    <w:rsid w:val="00B54912"/>
    <w:rsid w:val="00B554F7"/>
    <w:rsid w:val="00B5708A"/>
    <w:rsid w:val="00B6082F"/>
    <w:rsid w:val="00B62D2E"/>
    <w:rsid w:val="00B6471A"/>
    <w:rsid w:val="00B64E88"/>
    <w:rsid w:val="00B65647"/>
    <w:rsid w:val="00B6634A"/>
    <w:rsid w:val="00B71955"/>
    <w:rsid w:val="00B72630"/>
    <w:rsid w:val="00B726EC"/>
    <w:rsid w:val="00B72A09"/>
    <w:rsid w:val="00B758C4"/>
    <w:rsid w:val="00B766C6"/>
    <w:rsid w:val="00B77783"/>
    <w:rsid w:val="00B805E9"/>
    <w:rsid w:val="00B828EE"/>
    <w:rsid w:val="00B8381B"/>
    <w:rsid w:val="00B84755"/>
    <w:rsid w:val="00B87094"/>
    <w:rsid w:val="00B91973"/>
    <w:rsid w:val="00B91E43"/>
    <w:rsid w:val="00B9272C"/>
    <w:rsid w:val="00B92949"/>
    <w:rsid w:val="00B93DBB"/>
    <w:rsid w:val="00B949F0"/>
    <w:rsid w:val="00B95200"/>
    <w:rsid w:val="00B95907"/>
    <w:rsid w:val="00B95E55"/>
    <w:rsid w:val="00B97702"/>
    <w:rsid w:val="00B97A8A"/>
    <w:rsid w:val="00BA0D76"/>
    <w:rsid w:val="00BA1037"/>
    <w:rsid w:val="00BA1349"/>
    <w:rsid w:val="00BA28F8"/>
    <w:rsid w:val="00BA49C6"/>
    <w:rsid w:val="00BA50D3"/>
    <w:rsid w:val="00BA709C"/>
    <w:rsid w:val="00BA77E6"/>
    <w:rsid w:val="00BA7B70"/>
    <w:rsid w:val="00BA7C29"/>
    <w:rsid w:val="00BB07FC"/>
    <w:rsid w:val="00BB4468"/>
    <w:rsid w:val="00BB57A4"/>
    <w:rsid w:val="00BC0068"/>
    <w:rsid w:val="00BC07E5"/>
    <w:rsid w:val="00BC26DA"/>
    <w:rsid w:val="00BC3D6E"/>
    <w:rsid w:val="00BC4D79"/>
    <w:rsid w:val="00BD0F8F"/>
    <w:rsid w:val="00BD30EC"/>
    <w:rsid w:val="00BD6581"/>
    <w:rsid w:val="00BE0763"/>
    <w:rsid w:val="00BE0B73"/>
    <w:rsid w:val="00BE0E6D"/>
    <w:rsid w:val="00BE1FFE"/>
    <w:rsid w:val="00BE2256"/>
    <w:rsid w:val="00BE7DAD"/>
    <w:rsid w:val="00BE7FD1"/>
    <w:rsid w:val="00BF03B6"/>
    <w:rsid w:val="00BF2AC6"/>
    <w:rsid w:val="00BF3018"/>
    <w:rsid w:val="00BF3401"/>
    <w:rsid w:val="00BF6AE6"/>
    <w:rsid w:val="00BF75A1"/>
    <w:rsid w:val="00C01447"/>
    <w:rsid w:val="00C02EE0"/>
    <w:rsid w:val="00C049B3"/>
    <w:rsid w:val="00C06A4A"/>
    <w:rsid w:val="00C071FE"/>
    <w:rsid w:val="00C10492"/>
    <w:rsid w:val="00C1109C"/>
    <w:rsid w:val="00C1116C"/>
    <w:rsid w:val="00C1276A"/>
    <w:rsid w:val="00C12B74"/>
    <w:rsid w:val="00C130CD"/>
    <w:rsid w:val="00C13374"/>
    <w:rsid w:val="00C13C11"/>
    <w:rsid w:val="00C1411C"/>
    <w:rsid w:val="00C14591"/>
    <w:rsid w:val="00C149AA"/>
    <w:rsid w:val="00C15E56"/>
    <w:rsid w:val="00C15FC4"/>
    <w:rsid w:val="00C23664"/>
    <w:rsid w:val="00C24289"/>
    <w:rsid w:val="00C250F5"/>
    <w:rsid w:val="00C2758C"/>
    <w:rsid w:val="00C30074"/>
    <w:rsid w:val="00C30C10"/>
    <w:rsid w:val="00C31F09"/>
    <w:rsid w:val="00C32745"/>
    <w:rsid w:val="00C32AAF"/>
    <w:rsid w:val="00C32D15"/>
    <w:rsid w:val="00C33397"/>
    <w:rsid w:val="00C35842"/>
    <w:rsid w:val="00C36C7B"/>
    <w:rsid w:val="00C4220A"/>
    <w:rsid w:val="00C43168"/>
    <w:rsid w:val="00C43DFC"/>
    <w:rsid w:val="00C44C25"/>
    <w:rsid w:val="00C4569C"/>
    <w:rsid w:val="00C50859"/>
    <w:rsid w:val="00C5378F"/>
    <w:rsid w:val="00C549A9"/>
    <w:rsid w:val="00C56054"/>
    <w:rsid w:val="00C603D3"/>
    <w:rsid w:val="00C61CDB"/>
    <w:rsid w:val="00C624A7"/>
    <w:rsid w:val="00C62EA9"/>
    <w:rsid w:val="00C63381"/>
    <w:rsid w:val="00C66791"/>
    <w:rsid w:val="00C67454"/>
    <w:rsid w:val="00C70814"/>
    <w:rsid w:val="00C748EA"/>
    <w:rsid w:val="00C75DBC"/>
    <w:rsid w:val="00C75FA5"/>
    <w:rsid w:val="00C77735"/>
    <w:rsid w:val="00C81F90"/>
    <w:rsid w:val="00C8291D"/>
    <w:rsid w:val="00C8322F"/>
    <w:rsid w:val="00C83A2A"/>
    <w:rsid w:val="00C86D41"/>
    <w:rsid w:val="00C9040B"/>
    <w:rsid w:val="00C90E56"/>
    <w:rsid w:val="00C932CE"/>
    <w:rsid w:val="00C937BF"/>
    <w:rsid w:val="00C94703"/>
    <w:rsid w:val="00C97627"/>
    <w:rsid w:val="00CA2D60"/>
    <w:rsid w:val="00CA3864"/>
    <w:rsid w:val="00CA6D80"/>
    <w:rsid w:val="00CA7611"/>
    <w:rsid w:val="00CB15BA"/>
    <w:rsid w:val="00CB1D21"/>
    <w:rsid w:val="00CB336C"/>
    <w:rsid w:val="00CB3A4B"/>
    <w:rsid w:val="00CB6804"/>
    <w:rsid w:val="00CC1EC5"/>
    <w:rsid w:val="00CC4AEB"/>
    <w:rsid w:val="00CC5F8C"/>
    <w:rsid w:val="00CC7E74"/>
    <w:rsid w:val="00CD09B5"/>
    <w:rsid w:val="00CD4AB1"/>
    <w:rsid w:val="00CD6708"/>
    <w:rsid w:val="00CD754F"/>
    <w:rsid w:val="00CE10F1"/>
    <w:rsid w:val="00CE3BA3"/>
    <w:rsid w:val="00CE3E85"/>
    <w:rsid w:val="00CE5086"/>
    <w:rsid w:val="00CE6EB3"/>
    <w:rsid w:val="00CE73D8"/>
    <w:rsid w:val="00CF0576"/>
    <w:rsid w:val="00CF0789"/>
    <w:rsid w:val="00CF1726"/>
    <w:rsid w:val="00CF2CC1"/>
    <w:rsid w:val="00CF3AD9"/>
    <w:rsid w:val="00CF3C99"/>
    <w:rsid w:val="00CF44C5"/>
    <w:rsid w:val="00CF4DD9"/>
    <w:rsid w:val="00CF5A7D"/>
    <w:rsid w:val="00CF6056"/>
    <w:rsid w:val="00CF6781"/>
    <w:rsid w:val="00D027FF"/>
    <w:rsid w:val="00D02F87"/>
    <w:rsid w:val="00D04902"/>
    <w:rsid w:val="00D067A2"/>
    <w:rsid w:val="00D1017C"/>
    <w:rsid w:val="00D104E4"/>
    <w:rsid w:val="00D1072B"/>
    <w:rsid w:val="00D12106"/>
    <w:rsid w:val="00D12657"/>
    <w:rsid w:val="00D14441"/>
    <w:rsid w:val="00D149FA"/>
    <w:rsid w:val="00D21359"/>
    <w:rsid w:val="00D21B6A"/>
    <w:rsid w:val="00D2397F"/>
    <w:rsid w:val="00D24A99"/>
    <w:rsid w:val="00D24F89"/>
    <w:rsid w:val="00D258CC"/>
    <w:rsid w:val="00D26DAD"/>
    <w:rsid w:val="00D27CDF"/>
    <w:rsid w:val="00D334B0"/>
    <w:rsid w:val="00D33593"/>
    <w:rsid w:val="00D34DB8"/>
    <w:rsid w:val="00D3512C"/>
    <w:rsid w:val="00D35276"/>
    <w:rsid w:val="00D371F5"/>
    <w:rsid w:val="00D37514"/>
    <w:rsid w:val="00D40274"/>
    <w:rsid w:val="00D41AB0"/>
    <w:rsid w:val="00D41B17"/>
    <w:rsid w:val="00D42F56"/>
    <w:rsid w:val="00D43CFE"/>
    <w:rsid w:val="00D442E1"/>
    <w:rsid w:val="00D47474"/>
    <w:rsid w:val="00D47FCB"/>
    <w:rsid w:val="00D519BF"/>
    <w:rsid w:val="00D5267A"/>
    <w:rsid w:val="00D52820"/>
    <w:rsid w:val="00D53377"/>
    <w:rsid w:val="00D54A1A"/>
    <w:rsid w:val="00D55FA9"/>
    <w:rsid w:val="00D6050F"/>
    <w:rsid w:val="00D608B8"/>
    <w:rsid w:val="00D60DD3"/>
    <w:rsid w:val="00D6150B"/>
    <w:rsid w:val="00D61B5C"/>
    <w:rsid w:val="00D62ADE"/>
    <w:rsid w:val="00D65C50"/>
    <w:rsid w:val="00D66382"/>
    <w:rsid w:val="00D7055A"/>
    <w:rsid w:val="00D7108C"/>
    <w:rsid w:val="00D738A7"/>
    <w:rsid w:val="00D73FF4"/>
    <w:rsid w:val="00D74721"/>
    <w:rsid w:val="00D74EE6"/>
    <w:rsid w:val="00D75840"/>
    <w:rsid w:val="00D75B8E"/>
    <w:rsid w:val="00D80133"/>
    <w:rsid w:val="00D803AA"/>
    <w:rsid w:val="00D80ACD"/>
    <w:rsid w:val="00D82BAE"/>
    <w:rsid w:val="00D83293"/>
    <w:rsid w:val="00D87716"/>
    <w:rsid w:val="00D925C8"/>
    <w:rsid w:val="00D93C39"/>
    <w:rsid w:val="00D93C62"/>
    <w:rsid w:val="00D942B1"/>
    <w:rsid w:val="00D97C52"/>
    <w:rsid w:val="00DA0DC7"/>
    <w:rsid w:val="00DA3B6D"/>
    <w:rsid w:val="00DA5298"/>
    <w:rsid w:val="00DA7980"/>
    <w:rsid w:val="00DB2B19"/>
    <w:rsid w:val="00DB2F49"/>
    <w:rsid w:val="00DB327B"/>
    <w:rsid w:val="00DB3366"/>
    <w:rsid w:val="00DB4112"/>
    <w:rsid w:val="00DB4DD3"/>
    <w:rsid w:val="00DB4F38"/>
    <w:rsid w:val="00DB6360"/>
    <w:rsid w:val="00DC309E"/>
    <w:rsid w:val="00DC4140"/>
    <w:rsid w:val="00DC6059"/>
    <w:rsid w:val="00DC61FE"/>
    <w:rsid w:val="00DD05DC"/>
    <w:rsid w:val="00DD08C5"/>
    <w:rsid w:val="00DD1311"/>
    <w:rsid w:val="00DD3613"/>
    <w:rsid w:val="00DD4373"/>
    <w:rsid w:val="00DD52E6"/>
    <w:rsid w:val="00DD6AF8"/>
    <w:rsid w:val="00DE15CB"/>
    <w:rsid w:val="00DE1894"/>
    <w:rsid w:val="00DE3284"/>
    <w:rsid w:val="00DE33FB"/>
    <w:rsid w:val="00DE451D"/>
    <w:rsid w:val="00DE4E9E"/>
    <w:rsid w:val="00DE7686"/>
    <w:rsid w:val="00DE76F9"/>
    <w:rsid w:val="00DE79E2"/>
    <w:rsid w:val="00DF0756"/>
    <w:rsid w:val="00DF1909"/>
    <w:rsid w:val="00DF1E82"/>
    <w:rsid w:val="00DF3A82"/>
    <w:rsid w:val="00DF415A"/>
    <w:rsid w:val="00DF6618"/>
    <w:rsid w:val="00DF662E"/>
    <w:rsid w:val="00E016EB"/>
    <w:rsid w:val="00E01B52"/>
    <w:rsid w:val="00E022B3"/>
    <w:rsid w:val="00E03272"/>
    <w:rsid w:val="00E041E4"/>
    <w:rsid w:val="00E045B4"/>
    <w:rsid w:val="00E04E15"/>
    <w:rsid w:val="00E10FFD"/>
    <w:rsid w:val="00E112B3"/>
    <w:rsid w:val="00E163AF"/>
    <w:rsid w:val="00E1706B"/>
    <w:rsid w:val="00E17771"/>
    <w:rsid w:val="00E17798"/>
    <w:rsid w:val="00E203C9"/>
    <w:rsid w:val="00E20A86"/>
    <w:rsid w:val="00E224F4"/>
    <w:rsid w:val="00E26204"/>
    <w:rsid w:val="00E267D3"/>
    <w:rsid w:val="00E26F63"/>
    <w:rsid w:val="00E32762"/>
    <w:rsid w:val="00E32CE3"/>
    <w:rsid w:val="00E33B52"/>
    <w:rsid w:val="00E35C32"/>
    <w:rsid w:val="00E35E4A"/>
    <w:rsid w:val="00E4215C"/>
    <w:rsid w:val="00E422EB"/>
    <w:rsid w:val="00E426B5"/>
    <w:rsid w:val="00E436AD"/>
    <w:rsid w:val="00E47EEC"/>
    <w:rsid w:val="00E50151"/>
    <w:rsid w:val="00E50909"/>
    <w:rsid w:val="00E517E9"/>
    <w:rsid w:val="00E52168"/>
    <w:rsid w:val="00E524A0"/>
    <w:rsid w:val="00E52B9F"/>
    <w:rsid w:val="00E55979"/>
    <w:rsid w:val="00E57B24"/>
    <w:rsid w:val="00E619F8"/>
    <w:rsid w:val="00E61CD3"/>
    <w:rsid w:val="00E626F2"/>
    <w:rsid w:val="00E62995"/>
    <w:rsid w:val="00E6329B"/>
    <w:rsid w:val="00E710B8"/>
    <w:rsid w:val="00E72735"/>
    <w:rsid w:val="00E72CDA"/>
    <w:rsid w:val="00E74391"/>
    <w:rsid w:val="00E74927"/>
    <w:rsid w:val="00E74AFD"/>
    <w:rsid w:val="00E76A87"/>
    <w:rsid w:val="00E76E53"/>
    <w:rsid w:val="00E80FC4"/>
    <w:rsid w:val="00E82AD2"/>
    <w:rsid w:val="00E83968"/>
    <w:rsid w:val="00E84A86"/>
    <w:rsid w:val="00E85796"/>
    <w:rsid w:val="00E85914"/>
    <w:rsid w:val="00E862A6"/>
    <w:rsid w:val="00E8778B"/>
    <w:rsid w:val="00E87A1E"/>
    <w:rsid w:val="00E932FD"/>
    <w:rsid w:val="00E944C9"/>
    <w:rsid w:val="00E9681F"/>
    <w:rsid w:val="00EA14CA"/>
    <w:rsid w:val="00EA186F"/>
    <w:rsid w:val="00EA2123"/>
    <w:rsid w:val="00EA2542"/>
    <w:rsid w:val="00EA2645"/>
    <w:rsid w:val="00EA3F46"/>
    <w:rsid w:val="00EA446C"/>
    <w:rsid w:val="00EA580C"/>
    <w:rsid w:val="00EA5982"/>
    <w:rsid w:val="00EA5DF5"/>
    <w:rsid w:val="00EA5E58"/>
    <w:rsid w:val="00EA601C"/>
    <w:rsid w:val="00EA64B8"/>
    <w:rsid w:val="00EA675F"/>
    <w:rsid w:val="00EB0A9F"/>
    <w:rsid w:val="00EB53AF"/>
    <w:rsid w:val="00EB62B0"/>
    <w:rsid w:val="00EB7C52"/>
    <w:rsid w:val="00EC2087"/>
    <w:rsid w:val="00EC28F3"/>
    <w:rsid w:val="00EC36C9"/>
    <w:rsid w:val="00EC3734"/>
    <w:rsid w:val="00EC3754"/>
    <w:rsid w:val="00EC3D01"/>
    <w:rsid w:val="00EC4E0D"/>
    <w:rsid w:val="00EC5D4E"/>
    <w:rsid w:val="00ED0077"/>
    <w:rsid w:val="00ED0B8C"/>
    <w:rsid w:val="00ED4E6B"/>
    <w:rsid w:val="00ED4E81"/>
    <w:rsid w:val="00ED542B"/>
    <w:rsid w:val="00EE27EB"/>
    <w:rsid w:val="00EE2D70"/>
    <w:rsid w:val="00EE2F61"/>
    <w:rsid w:val="00EE6AEE"/>
    <w:rsid w:val="00EE7881"/>
    <w:rsid w:val="00EF198F"/>
    <w:rsid w:val="00EF2339"/>
    <w:rsid w:val="00EF277C"/>
    <w:rsid w:val="00EF5CF3"/>
    <w:rsid w:val="00EF7A72"/>
    <w:rsid w:val="00F0243A"/>
    <w:rsid w:val="00F10CAA"/>
    <w:rsid w:val="00F13124"/>
    <w:rsid w:val="00F14BAE"/>
    <w:rsid w:val="00F15BB8"/>
    <w:rsid w:val="00F16FE4"/>
    <w:rsid w:val="00F230EC"/>
    <w:rsid w:val="00F2460A"/>
    <w:rsid w:val="00F26690"/>
    <w:rsid w:val="00F26DAF"/>
    <w:rsid w:val="00F301EA"/>
    <w:rsid w:val="00F30361"/>
    <w:rsid w:val="00F32D1B"/>
    <w:rsid w:val="00F40ECD"/>
    <w:rsid w:val="00F4167E"/>
    <w:rsid w:val="00F41C04"/>
    <w:rsid w:val="00F421FE"/>
    <w:rsid w:val="00F43A0A"/>
    <w:rsid w:val="00F459B1"/>
    <w:rsid w:val="00F45D88"/>
    <w:rsid w:val="00F46E1E"/>
    <w:rsid w:val="00F47314"/>
    <w:rsid w:val="00F475A1"/>
    <w:rsid w:val="00F475D3"/>
    <w:rsid w:val="00F47C99"/>
    <w:rsid w:val="00F50917"/>
    <w:rsid w:val="00F53A36"/>
    <w:rsid w:val="00F53D0D"/>
    <w:rsid w:val="00F54C0A"/>
    <w:rsid w:val="00F55A21"/>
    <w:rsid w:val="00F575B9"/>
    <w:rsid w:val="00F60E54"/>
    <w:rsid w:val="00F6111F"/>
    <w:rsid w:val="00F63409"/>
    <w:rsid w:val="00F65947"/>
    <w:rsid w:val="00F66B47"/>
    <w:rsid w:val="00F67A64"/>
    <w:rsid w:val="00F7300F"/>
    <w:rsid w:val="00F75BEC"/>
    <w:rsid w:val="00F75F48"/>
    <w:rsid w:val="00F7618A"/>
    <w:rsid w:val="00F8012B"/>
    <w:rsid w:val="00F858AF"/>
    <w:rsid w:val="00F86065"/>
    <w:rsid w:val="00F8680D"/>
    <w:rsid w:val="00F86A09"/>
    <w:rsid w:val="00F91A5A"/>
    <w:rsid w:val="00F92167"/>
    <w:rsid w:val="00F94DB3"/>
    <w:rsid w:val="00FA1C86"/>
    <w:rsid w:val="00FA1D19"/>
    <w:rsid w:val="00FA1D6B"/>
    <w:rsid w:val="00FA3EBF"/>
    <w:rsid w:val="00FA453D"/>
    <w:rsid w:val="00FB2600"/>
    <w:rsid w:val="00FB2C5B"/>
    <w:rsid w:val="00FB3226"/>
    <w:rsid w:val="00FB457F"/>
    <w:rsid w:val="00FB45C7"/>
    <w:rsid w:val="00FB4BD4"/>
    <w:rsid w:val="00FC0F0C"/>
    <w:rsid w:val="00FC32BF"/>
    <w:rsid w:val="00FC4295"/>
    <w:rsid w:val="00FC4740"/>
    <w:rsid w:val="00FC4AA3"/>
    <w:rsid w:val="00FC5284"/>
    <w:rsid w:val="00FC6125"/>
    <w:rsid w:val="00FD2690"/>
    <w:rsid w:val="00FD4E20"/>
    <w:rsid w:val="00FD53DD"/>
    <w:rsid w:val="00FD5C16"/>
    <w:rsid w:val="00FD5C59"/>
    <w:rsid w:val="00FD6C9F"/>
    <w:rsid w:val="00FE06FC"/>
    <w:rsid w:val="00FE1875"/>
    <w:rsid w:val="00FE2A44"/>
    <w:rsid w:val="00FE3856"/>
    <w:rsid w:val="00FE4700"/>
    <w:rsid w:val="00FF2AD6"/>
    <w:rsid w:val="00FF3325"/>
    <w:rsid w:val="00FF4F20"/>
    <w:rsid w:val="00FF51B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9D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6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2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2C1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20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7E2"/>
  </w:style>
  <w:style w:type="paragraph" w:styleId="Zpat">
    <w:name w:val="footer"/>
    <w:basedOn w:val="Normln"/>
    <w:link w:val="ZpatChar"/>
    <w:uiPriority w:val="99"/>
    <w:unhideWhenUsed/>
    <w:rsid w:val="00820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7E2"/>
  </w:style>
  <w:style w:type="character" w:styleId="Hypertextovodkaz">
    <w:name w:val="Hyperlink"/>
    <w:rsid w:val="008207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6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2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2C1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20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7E2"/>
  </w:style>
  <w:style w:type="paragraph" w:styleId="Zpat">
    <w:name w:val="footer"/>
    <w:basedOn w:val="Normln"/>
    <w:link w:val="ZpatChar"/>
    <w:uiPriority w:val="99"/>
    <w:unhideWhenUsed/>
    <w:rsid w:val="00820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7E2"/>
  </w:style>
  <w:style w:type="character" w:styleId="Hypertextovodkaz">
    <w:name w:val="Hyperlink"/>
    <w:rsid w:val="0082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eagrants.cz" TargetMode="External"/><Relationship Id="rId1" Type="http://schemas.openxmlformats.org/officeDocument/2006/relationships/hyperlink" Target="http://www.fondn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Calla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Sequens</dc:creator>
  <cp:lastModifiedBy>Edvard Sequens</cp:lastModifiedBy>
  <cp:revision>2</cp:revision>
  <cp:lastPrinted>2015-05-25T07:31:00Z</cp:lastPrinted>
  <dcterms:created xsi:type="dcterms:W3CDTF">2015-06-16T05:05:00Z</dcterms:created>
  <dcterms:modified xsi:type="dcterms:W3CDTF">2015-06-16T05:05:00Z</dcterms:modified>
</cp:coreProperties>
</file>